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44467054" w:displacedByCustomXml="next"/>
    <w:bookmarkEnd w:id="0" w:displacedByCustomXml="next"/>
    <w:bookmarkStart w:id="1" w:name="_Toc146108454" w:displacedByCustomXml="next"/>
    <w:bookmarkEnd w:id="1" w:displacedByCustomXml="next"/>
    <w:bookmarkStart w:id="2" w:name="_Toc8812599" w:displacedByCustomXml="next"/>
    <w:bookmarkEnd w:id="2" w:displacedByCustomXml="next"/>
    <w:bookmarkStart w:id="3" w:name="_Toc74748100" w:displacedByCustomXml="next"/>
    <w:bookmarkEnd w:id="3" w:displacedByCustomXml="next"/>
    <w:bookmarkStart w:id="4" w:name="_Toc139885470" w:displacedByCustomXml="next"/>
    <w:bookmarkEnd w:id="4" w:displacedByCustomXml="next"/>
    <w:bookmarkStart w:id="5" w:name="_Toc140506186" w:displacedByCustomXml="next"/>
    <w:bookmarkEnd w:id="5" w:displacedByCustomXml="next"/>
    <w:bookmarkStart w:id="6" w:name="_Toc141106926" w:displacedByCustomXml="next"/>
    <w:bookmarkEnd w:id="6" w:displacedByCustomXml="next"/>
    <w:bookmarkStart w:id="7" w:name="_Toc141715752" w:displacedByCustomXml="next"/>
    <w:bookmarkEnd w:id="7" w:displacedByCustomXml="next"/>
    <w:bookmarkStart w:id="8" w:name="_Toc141989188" w:displacedByCustomXml="next"/>
    <w:bookmarkEnd w:id="8" w:displacedByCustomXml="next"/>
    <w:bookmarkStart w:id="9" w:name="_Toc141989238" w:displacedByCustomXml="next"/>
    <w:bookmarkEnd w:id="9" w:displacedByCustomXml="next"/>
    <w:bookmarkStart w:id="10" w:name="_Toc141990063" w:displacedByCustomXml="next"/>
    <w:bookmarkEnd w:id="10" w:displacedByCustomXml="next"/>
    <w:bookmarkStart w:id="11" w:name="_Toc142055748" w:displacedByCustomXml="next"/>
    <w:bookmarkEnd w:id="11" w:displacedByCustomXml="next"/>
    <w:bookmarkStart w:id="12" w:name="_Toc142660843" w:displacedByCustomXml="next"/>
    <w:bookmarkEnd w:id="12" w:displacedByCustomXml="next"/>
    <w:bookmarkStart w:id="13" w:name="_Toc143171966" w:displacedByCustomXml="next"/>
    <w:bookmarkEnd w:id="13" w:displacedByCustomXml="next"/>
    <w:bookmarkStart w:id="14" w:name="_Toc143611672" w:displacedByCustomXml="next"/>
    <w:bookmarkEnd w:id="14" w:displacedByCustomXml="next"/>
    <w:bookmarkStart w:id="15" w:name="_Toc144467056" w:displacedByCustomXml="next"/>
    <w:bookmarkEnd w:id="15" w:displacedByCustomXml="next"/>
    <w:bookmarkStart w:id="16" w:name="_Toc146108456" w:displacedByCustomXml="next"/>
    <w:bookmarkEnd w:id="16" w:displacedByCustomXml="next"/>
    <w:bookmarkStart w:id="17" w:name="_Toc137024176" w:displacedByCustomXml="next"/>
    <w:bookmarkStart w:id="18" w:name="_Toc134529665" w:displacedByCustomXml="next"/>
    <w:bookmarkStart w:id="19" w:name="_Toc134528720" w:displacedByCustomXml="next"/>
    <w:bookmarkStart w:id="20" w:name="_Toc134527259" w:displacedByCustomXml="next"/>
    <w:bookmarkStart w:id="21" w:name="_Toc134011068" w:displacedByCustomXml="next"/>
    <w:bookmarkStart w:id="22" w:name="_Toc133417853" w:displacedByCustomXml="next"/>
    <w:bookmarkStart w:id="23" w:name="_Toc133405586" w:displacedByCustomXml="next"/>
    <w:bookmarkStart w:id="24" w:name="_Toc133332364" w:displacedByCustomXml="next"/>
    <w:bookmarkStart w:id="25" w:name="_Toc133320959" w:displacedByCustomXml="next"/>
    <w:bookmarkStart w:id="26" w:name="_Toc133318129" w:displacedByCustomXml="next"/>
    <w:bookmarkStart w:id="27" w:name="_Toc133316536" w:displacedByCustomXml="next"/>
    <w:bookmarkStart w:id="28" w:name="_Toc133314358" w:displacedByCustomXml="next"/>
    <w:bookmarkStart w:id="29" w:name="_Toc133228542" w:displacedByCustomXml="next"/>
    <w:bookmarkStart w:id="30" w:name="_Toc130990886" w:displacedByCustomXml="next"/>
    <w:bookmarkStart w:id="31" w:name="_Toc120803126" w:displacedByCustomXml="next"/>
    <w:bookmarkStart w:id="32" w:name="_Toc120802772" w:displacedByCustomXml="next"/>
    <w:bookmarkStart w:id="33" w:name="_Toc116031323" w:displacedByCustomXml="next"/>
    <w:sdt>
      <w:sdtPr>
        <w:rPr>
          <w:rFonts w:eastAsiaTheme="minorHAnsi" w:cstheme="minorBidi"/>
          <w:b w:val="0"/>
          <w:bCs w:val="0"/>
          <w:color w:val="414042"/>
          <w:spacing w:val="0"/>
          <w:kern w:val="0"/>
          <w:sz w:val="24"/>
          <w:szCs w:val="28"/>
        </w:rPr>
        <w:id w:val="-932977230"/>
        <w:docPartObj>
          <w:docPartGallery w:val="Cover Pages"/>
          <w:docPartUnique/>
        </w:docPartObj>
      </w:sdtPr>
      <w:sdtEndPr/>
      <w:sdtContent>
        <w:sdt>
          <w:sdtPr>
            <w:alias w:val="Title"/>
            <w:tag w:val="title"/>
            <w:id w:val="-1260134712"/>
            <w:placeholder>
              <w:docPart w:val="8F74D066097D47D3946E35515C41078A"/>
            </w:placeholder>
            <w:dataBinding w:prefixMappings="xmlns:ns0='http://purl.org/dc/elements/1.1/' xmlns:ns1='http://schemas.openxmlformats.org/package/2006/metadata/core-properties' " w:xpath="/ns1:coreProperties[1]/ns0:title[1]" w:storeItemID="{6C3C8BC8-F283-45AE-878A-BAB7291924A1}"/>
            <w:text/>
          </w:sdtPr>
          <w:sdtEndPr/>
          <w:sdtContent>
            <w:p w14:paraId="35E1FC12" w14:textId="41B93AB5" w:rsidR="00482EA2" w:rsidRPr="00606944" w:rsidRDefault="00482EA2" w:rsidP="0014067F">
              <w:pPr>
                <w:pStyle w:val="Title"/>
              </w:pPr>
              <w:r>
                <w:t>For Everyone</w:t>
              </w:r>
            </w:p>
          </w:sdtContent>
        </w:sdt>
        <w:p w14:paraId="399019E1" w14:textId="4F00D746" w:rsidR="00482EA2" w:rsidRDefault="00482EA2" w:rsidP="001341F6">
          <w:pPr>
            <w:pStyle w:val="Subtitle"/>
            <w:rPr>
              <w:rStyle w:val="SubtitleChar"/>
            </w:rPr>
          </w:pPr>
          <w:r>
            <w:rPr>
              <w:rStyle w:val="SubtitleChar"/>
            </w:rPr>
            <w:t>Strategic Framework</w:t>
          </w:r>
        </w:p>
        <w:sdt>
          <w:sdtPr>
            <w:alias w:val="Cover image"/>
            <w:tag w:val="cover-img"/>
            <w:id w:val="78569749"/>
            <w:picture/>
          </w:sdtPr>
          <w:sdtEndPr/>
          <w:sdtContent>
            <w:p w14:paraId="683D9052" w14:textId="77777777" w:rsidR="00482EA2" w:rsidRPr="005A495C" w:rsidRDefault="00482EA2" w:rsidP="005A495C">
              <w:r>
                <w:rPr>
                  <w:noProof/>
                </w:rPr>
                <w:drawing>
                  <wp:inline distT="0" distB="0" distL="0" distR="0" wp14:anchorId="1CFDB4DD" wp14:editId="36EFB429">
                    <wp:extent cx="5544852" cy="2952000"/>
                    <wp:effectExtent l="0" t="0" r="0" b="1270"/>
                    <wp:docPr id="2065261864" name="Picture 206526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61864" name="Picture 14"/>
                            <pic:cNvPicPr>
                              <a:picLocks noChangeAspect="1" noChangeArrowheads="1"/>
                            </pic:cNvPicPr>
                          </pic:nvPicPr>
                          <pic:blipFill rotWithShape="1">
                            <a:blip r:embed="rId11"/>
                            <a:srcRect t="10102" b="10102"/>
                            <a:stretch/>
                          </pic:blipFill>
                          <pic:spPr bwMode="auto">
                            <a:xfrm>
                              <a:off x="0" y="0"/>
                              <a:ext cx="5544852" cy="29520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1CD693DA" w14:textId="08EFEEC2" w:rsidR="00482EA2" w:rsidRDefault="00F04208" w:rsidP="00F4739A">
          <w:pPr>
            <w:pStyle w:val="Publicationdateunderimage"/>
          </w:pPr>
          <w:r>
            <w:rPr>
              <w:rStyle w:val="PublicationdateunderimageChar"/>
            </w:rPr>
            <w:t>06</w:t>
          </w:r>
          <w:r w:rsidR="003953C2">
            <w:rPr>
              <w:rStyle w:val="PublicationdateunderimageChar"/>
            </w:rPr>
            <w:t xml:space="preserve"> </w:t>
          </w:r>
          <w:commentRangeStart w:id="34"/>
          <w:r w:rsidR="001A7665">
            <w:rPr>
              <w:rStyle w:val="PublicationdateunderimageChar"/>
            </w:rPr>
            <w:t>February</w:t>
          </w:r>
          <w:r w:rsidR="00482EA2">
            <w:rPr>
              <w:rStyle w:val="PublicationdateunderimageChar"/>
            </w:rPr>
            <w:t xml:space="preserve"> 202</w:t>
          </w:r>
          <w:commentRangeEnd w:id="34"/>
          <w:r w:rsidR="00BB10BA">
            <w:rPr>
              <w:rStyle w:val="PublicationdateunderimageChar"/>
            </w:rPr>
            <w:t>4</w:t>
          </w:r>
          <w:r w:rsidR="00EC2318">
            <w:rPr>
              <w:rStyle w:val="CommentReference"/>
            </w:rPr>
            <w:commentReference w:id="34"/>
          </w:r>
        </w:p>
        <w:p w14:paraId="6EF2C18C" w14:textId="250EB51B" w:rsidR="00482EA2" w:rsidRDefault="00482EA2" w:rsidP="00321866">
          <w:pPr>
            <w:pStyle w:val="Contactname"/>
          </w:pPr>
          <w:r>
            <w:t xml:space="preserve">To find out more, please contact: </w:t>
          </w:r>
          <w:r w:rsidR="009324C4">
            <w:t>Tiffany Lam</w:t>
          </w:r>
        </w:p>
        <w:p w14:paraId="71F81044" w14:textId="351C81A2" w:rsidR="00482EA2" w:rsidRDefault="009324C4" w:rsidP="00321866">
          <w:pPr>
            <w:pStyle w:val="Contactname"/>
            <w:rPr>
              <w:rStyle w:val="Hyperlink"/>
            </w:rPr>
          </w:pPr>
          <w:r>
            <w:t>Tiffany.lam@sustrans.org.uk</w:t>
          </w:r>
        </w:p>
        <w:p w14:paraId="5494FD02" w14:textId="77777777" w:rsidR="00482EA2" w:rsidRPr="00714AD3" w:rsidRDefault="00482EA2" w:rsidP="001341F6">
          <w:pPr>
            <w:pStyle w:val="Coverphotocredit"/>
          </w:pPr>
          <w:r w:rsidRPr="00714AD3">
            <w:t xml:space="preserve">Photo credit: </w:t>
          </w:r>
          <w:r>
            <w:t>Jonathan Bewley</w:t>
          </w:r>
        </w:p>
        <w:sdt>
          <w:sdtPr>
            <w:rPr>
              <w:rStyle w:val="CharitynumberChar"/>
            </w:rPr>
            <w:alias w:val="Charity info"/>
            <w:tag w:val="charity-info"/>
            <w:id w:val="39485952"/>
            <w:lock w:val="contentLocked"/>
            <w:placeholder>
              <w:docPart w:val="FFCB3CDD24254CCAAD5B07CADD25DEED"/>
            </w:placeholder>
          </w:sdtPr>
          <w:sdtEndPr>
            <w:rPr>
              <w:rStyle w:val="DefaultParagraphFont"/>
            </w:rPr>
          </w:sdtEndPr>
          <w:sdtContent>
            <w:p w14:paraId="72BB1CC0" w14:textId="2193229D" w:rsidR="00482EA2" w:rsidRDefault="00482EA2" w:rsidP="00EB1BAB">
              <w:pPr>
                <w:pStyle w:val="Charityblurb-firstline"/>
              </w:pPr>
              <w:r>
                <w:t xml:space="preserve">We work for and with communities, helping them come to life by walking, wheeling and cycling to create healthier places and happier lives for everyone. </w:t>
              </w:r>
              <w:hyperlink r:id="rId16" w:tooltip="Sustrans homepage" w:history="1">
                <w:r w:rsidRPr="00F04370">
                  <w:rPr>
                    <w:rStyle w:val="Hyperlink"/>
                  </w:rPr>
                  <w:t>www.sustrans.org.uk</w:t>
                </w:r>
              </w:hyperlink>
            </w:p>
            <w:p w14:paraId="0F4AE897" w14:textId="77777777" w:rsidR="00482EA2" w:rsidRDefault="00482EA2" w:rsidP="00BC282F">
              <w:pPr>
                <w:pStyle w:val="Charitynumber"/>
              </w:pPr>
              <w:r w:rsidRPr="00B67820">
                <w:t xml:space="preserve">Registered charity no. 326550 (England and Wales) </w:t>
              </w:r>
              <w:r>
                <w:br/>
              </w:r>
              <w:r w:rsidRPr="00B67820">
                <w:t>SC039263 (Scotland).</w:t>
              </w:r>
              <w:r>
                <w:t xml:space="preserve"> </w:t>
              </w:r>
            </w:p>
          </w:sdtContent>
        </w:sdt>
        <w:p w14:paraId="47C99FA1" w14:textId="24A3B4CF" w:rsidR="00482EA2" w:rsidRPr="008170BA" w:rsidRDefault="00227B35" w:rsidP="00BC282F">
          <w:pPr>
            <w:pStyle w:val="Charitynumber"/>
            <w:sectPr w:rsidR="00482EA2" w:rsidRPr="008170BA" w:rsidSect="00164641">
              <w:footerReference w:type="default" r:id="rId17"/>
              <w:headerReference w:type="first" r:id="rId18"/>
              <w:type w:val="continuous"/>
              <w:pgSz w:w="11906" w:h="16838" w:code="9"/>
              <w:pgMar w:top="1440" w:right="1440" w:bottom="907" w:left="2019" w:header="709" w:footer="680" w:gutter="0"/>
              <w:pgNumType w:start="0"/>
              <w:cols w:space="6"/>
              <w:vAlign w:val="bottom"/>
              <w:titlePg/>
              <w:docGrid w:linePitch="360"/>
            </w:sectPr>
          </w:pPr>
        </w:p>
      </w:sdtContent>
    </w:sdt>
    <w:bookmarkEnd w:id="30"/>
    <w:bookmarkEnd w:id="29"/>
    <w:bookmarkEnd w:id="28"/>
    <w:bookmarkEnd w:id="27"/>
    <w:bookmarkEnd w:id="26"/>
    <w:bookmarkEnd w:id="25"/>
    <w:bookmarkEnd w:id="24"/>
    <w:bookmarkEnd w:id="23"/>
    <w:bookmarkEnd w:id="22"/>
    <w:bookmarkEnd w:id="21"/>
    <w:bookmarkEnd w:id="20"/>
    <w:bookmarkEnd w:id="19"/>
    <w:bookmarkEnd w:id="18"/>
    <w:bookmarkEnd w:id="17"/>
    <w:p w14:paraId="5C7665CE" w14:textId="77777777" w:rsidR="00482EA2" w:rsidRPr="00F52103" w:rsidRDefault="00482EA2" w:rsidP="00F52103"/>
    <w:bookmarkStart w:id="35" w:name="_Toc155257201" w:displacedByCustomXml="next"/>
    <w:bookmarkStart w:id="36" w:name="_Toc146818557" w:displacedByCustomXml="next"/>
    <w:bookmarkStart w:id="37" w:name="_Toc146814956" w:displacedByCustomXml="next"/>
    <w:bookmarkStart w:id="38" w:name="_Toc146874782" w:displacedByCustomXml="next"/>
    <w:bookmarkStart w:id="39" w:name="_Toc146877119" w:displacedByCustomXml="next"/>
    <w:sdt>
      <w:sdtPr>
        <w:rPr>
          <w:rFonts w:asciiTheme="minorHAnsi" w:hAnsiTheme="minorHAnsi" w:cstheme="minorBidi"/>
          <w:color w:val="414042" w:themeColor="text1"/>
          <w:spacing w:val="0"/>
          <w:sz w:val="28"/>
          <w:szCs w:val="28"/>
          <w:lang w:val="en-GB" w:eastAsia="en-US"/>
        </w:rPr>
        <w:id w:val="1529597247"/>
        <w:docPartObj>
          <w:docPartGallery w:val="Table of Contents"/>
          <w:docPartUnique/>
        </w:docPartObj>
      </w:sdtPr>
      <w:sdtEndPr/>
      <w:sdtContent>
        <w:p w14:paraId="1D9AD907" w14:textId="77777777" w:rsidR="00482EA2" w:rsidRPr="00D7368E" w:rsidRDefault="00482EA2" w:rsidP="00482EA2">
          <w:pPr>
            <w:pStyle w:val="Contentsheading"/>
            <w:rPr>
              <w:rFonts w:ascii="Arial MT Black" w:hAnsi="Arial MT Black" w:cs="Arial MT Black"/>
              <w:lang w:val="en-GB"/>
            </w:rPr>
          </w:pPr>
          <w:r w:rsidRPr="00D7368E">
            <w:rPr>
              <w:noProof/>
              <w:color w:val="2B579A"/>
              <w:shd w:val="clear" w:color="auto" w:fill="E6E6E6"/>
              <w:lang w:val="en-GB" w:eastAsia="en-GB"/>
            </w:rPr>
            <mc:AlternateContent>
              <mc:Choice Requires="wps">
                <w:drawing>
                  <wp:anchor distT="114300" distB="114300" distL="114300" distR="114300" simplePos="0" relativeHeight="251658240" behindDoc="0" locked="0" layoutInCell="0" allowOverlap="1" wp14:anchorId="1B94F712" wp14:editId="3CD72EE1">
                    <wp:simplePos x="0" y="0"/>
                    <wp:positionH relativeFrom="margin">
                      <wp:posOffset>1152000</wp:posOffset>
                    </wp:positionH>
                    <wp:positionV relativeFrom="margin">
                      <wp:posOffset>10009602</wp:posOffset>
                    </wp:positionV>
                    <wp:extent cx="612000" cy="27594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612000" cy="275946"/>
                            </a:xfrm>
                            <a:prstGeom prst="rect">
                              <a:avLst/>
                            </a:prstGeom>
                            <a:noFill/>
                            <a:ln>
                              <a:noFill/>
                            </a:ln>
                          </wps:spPr>
                          <wps:txbx>
                            <w:txbxContent>
                              <w:p w14:paraId="6B661B8D" w14:textId="77777777" w:rsidR="00482EA2" w:rsidRDefault="00482EA2" w:rsidP="00482EA2">
                                <w:pPr>
                                  <w:pStyle w:val="Noparagraphstyle"/>
                                  <w:rPr>
                                    <w:rFonts w:ascii="Arial MT Bold" w:hAnsi="Arial MT Bold" w:cs="Arial MT Bold"/>
                                    <w:b/>
                                    <w:bCs/>
                                    <w:color w:val="009BA7"/>
                                    <w:sz w:val="16"/>
                                    <w:szCs w:val="16"/>
                                  </w:rPr>
                                </w:pPr>
                                <w:r>
                                  <w:rPr>
                                    <w:rFonts w:ascii="Arial MT Bold" w:hAnsi="Arial MT Bold" w:cs="Arial MT Bold"/>
                                    <w:b/>
                                    <w:bCs/>
                                    <w:color w:val="009BA7"/>
                                    <w:sz w:val="16"/>
                                    <w:szCs w:val="16"/>
                                  </w:rPr>
                                  <w:t>1</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type w14:anchorId="1B94F712" id="_x0000_t202" coordsize="21600,21600" o:spt="202" path="m,l,21600r21600,l21600,xe">
                    <v:stroke joinstyle="miter"/>
                    <v:path gradientshapeok="t" o:connecttype="rect"/>
                  </v:shapetype>
                  <v:shape id="Text Box 78" o:spid="_x0000_s1026" type="#_x0000_t202" style="position:absolute;margin-left:90.7pt;margin-top:788.15pt;width:48.2pt;height:21.75pt;z-index:251658240;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" o:allowincell="f" filled="f" stroked="f">
                    <v:textbox inset="0,0,0,0">
                      <w:txbxContent>
                        <w:p w14:paraId="6B661B8D" w14:textId="77777777" w:rsidR="00482EA2" w:rsidRDefault="00482EA2" w:rsidP="00482EA2">
                          <w:pPr>
                            <w:pStyle w:val="Noparagraphstyle"/>
                            <w:rPr>
                              <w:rFonts w:ascii="Arial MT Bold" w:hAnsi="Arial MT Bold" w:cs="Arial MT Bold"/>
                              <w:b/>
                              <w:bCs/>
                              <w:color w:val="009BA7"/>
                              <w:sz w:val="16"/>
                              <w:szCs w:val="16"/>
                            </w:rPr>
                          </w:pPr>
                          <w:r>
                            <w:rPr>
                              <w:rFonts w:ascii="Arial MT Bold" w:hAnsi="Arial MT Bold" w:cs="Arial MT Bold"/>
                              <w:b/>
                              <w:bCs/>
                              <w:color w:val="009BA7"/>
                              <w:sz w:val="16"/>
                              <w:szCs w:val="16"/>
                            </w:rPr>
                            <w:t>1</w:t>
                          </w:r>
                        </w:p>
                      </w:txbxContent>
                    </v:textbox>
                    <w10:wrap anchorx="margin" anchory="margin"/>
                  </v:shape>
                </w:pict>
              </mc:Fallback>
            </mc:AlternateContent>
          </w:r>
          <w:r w:rsidRPr="00D7368E">
            <w:rPr>
              <w:noProof/>
              <w:color w:val="2B579A"/>
              <w:shd w:val="clear" w:color="auto" w:fill="E6E6E6"/>
              <w:lang w:val="en-GB" w:eastAsia="en-GB"/>
            </w:rPr>
            <mc:AlternateContent>
              <mc:Choice Requires="wps">
                <w:drawing>
                  <wp:anchor distT="114300" distB="114300" distL="114300" distR="114300" simplePos="0" relativeHeight="251658241" behindDoc="0" locked="0" layoutInCell="0" allowOverlap="1" wp14:anchorId="262E3034" wp14:editId="54FBF2C9">
                    <wp:simplePos x="0" y="0"/>
                    <wp:positionH relativeFrom="margin">
                      <wp:posOffset>1808999</wp:posOffset>
                    </wp:positionH>
                    <wp:positionV relativeFrom="margin">
                      <wp:posOffset>9984203</wp:posOffset>
                    </wp:positionV>
                    <wp:extent cx="3699000" cy="27594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5E221E58" w14:textId="77777777" w:rsidR="00482EA2" w:rsidRDefault="00482EA2" w:rsidP="00482EA2">
                                <w:pPr>
                                  <w:pStyle w:val="Noparagraphstyle"/>
                                  <w:spacing w:line="240" w:lineRule="exact"/>
                                  <w:rPr>
                                    <w:rFonts w:ascii="Arial Regular" w:hAnsi="Arial Regular" w:cs="Arial Regular"/>
                                    <w:color w:val="414042"/>
                                    <w:sz w:val="16"/>
                                    <w:szCs w:val="16"/>
                                  </w:rPr>
                                </w:pPr>
                                <w:r>
                                  <w:rPr>
                                    <w:rFonts w:ascii="Arial MT Bold" w:hAnsi="Arial MT Bold" w:cs="Arial MT Bold"/>
                                    <w:b/>
                                    <w:bCs/>
                                    <w:color w:val="414042"/>
                                    <w:sz w:val="16"/>
                                    <w:szCs w:val="16"/>
                                  </w:rPr>
                                  <w:t>Document title over one line, maximum 15 words text text text text text</w:t>
                                </w:r>
                              </w:p>
                              <w:p w14:paraId="5DF30A1B" w14:textId="77777777" w:rsidR="00482EA2" w:rsidRDefault="00482EA2" w:rsidP="00482EA2">
                                <w:pPr>
                                  <w:pStyle w:val="Noparagraphstyle"/>
                                  <w:spacing w:line="240" w:lineRule="exact"/>
                                  <w:rPr>
                                    <w:rFonts w:ascii="Arial Regular" w:hAnsi="Arial Regular" w:cs="Arial Regular"/>
                                    <w:color w:val="414042"/>
                                    <w:sz w:val="16"/>
                                    <w:szCs w:val="16"/>
                                  </w:rPr>
                                </w:pPr>
                                <w:r>
                                  <w:rPr>
                                    <w:rFonts w:ascii="Arial Regular" w:hAnsi="Arial Regular" w:cs="Arial Regular"/>
                                    <w:color w:val="414042"/>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62E3034" id="Text Box 80" o:spid="_x0000_s1027" type="#_x0000_t202" style="position:absolute;margin-left:142.45pt;margin-top:786.15pt;width:291.25pt;height:21.75pt;z-index:251658241;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" o:allowincell="f" filled="f" stroked="f">
                    <v:textbox inset="0,0,0,0">
                      <w:txbxContent>
                        <w:p w14:paraId="5E221E58" w14:textId="77777777" w:rsidR="00482EA2" w:rsidRDefault="00482EA2" w:rsidP="00482EA2">
                          <w:pPr>
                            <w:pStyle w:val="Noparagraphstyle"/>
                            <w:spacing w:line="240" w:lineRule="exact"/>
                            <w:rPr>
                              <w:rFonts w:ascii="Arial Regular" w:hAnsi="Arial Regular" w:cs="Arial Regular"/>
                              <w:color w:val="414042"/>
                              <w:sz w:val="16"/>
                              <w:szCs w:val="16"/>
                            </w:rPr>
                          </w:pPr>
                          <w:r>
                            <w:rPr>
                              <w:rFonts w:ascii="Arial MT Bold" w:hAnsi="Arial MT Bold" w:cs="Arial MT Bold"/>
                              <w:b/>
                              <w:bCs/>
                              <w:color w:val="414042"/>
                              <w:sz w:val="16"/>
                              <w:szCs w:val="16"/>
                            </w:rPr>
                            <w:t>Document title over one line, maximum 15 words text text text text text</w:t>
                          </w:r>
                        </w:p>
                        <w:p w14:paraId="5DF30A1B" w14:textId="77777777" w:rsidR="00482EA2" w:rsidRDefault="00482EA2" w:rsidP="00482EA2">
                          <w:pPr>
                            <w:pStyle w:val="Noparagraphstyle"/>
                            <w:spacing w:line="240" w:lineRule="exact"/>
                            <w:rPr>
                              <w:rFonts w:ascii="Arial Regular" w:hAnsi="Arial Regular" w:cs="Arial Regular"/>
                              <w:color w:val="414042"/>
                              <w:sz w:val="16"/>
                              <w:szCs w:val="16"/>
                            </w:rPr>
                          </w:pPr>
                          <w:r>
                            <w:rPr>
                              <w:rFonts w:ascii="Arial Regular" w:hAnsi="Arial Regular" w:cs="Arial Regular"/>
                              <w:color w:val="414042"/>
                              <w:sz w:val="16"/>
                              <w:szCs w:val="16"/>
                            </w:rPr>
                            <w:t>00 Month 2019</w:t>
                          </w:r>
                        </w:p>
                      </w:txbxContent>
                    </v:textbox>
                    <w10:wrap anchorx="margin" anchory="margin"/>
                  </v:shape>
                </w:pict>
              </mc:Fallback>
            </mc:AlternateContent>
          </w:r>
          <w:r w:rsidR="546A70F5" w:rsidRPr="00D7368E">
            <w:rPr>
              <w:lang w:val="en-GB"/>
            </w:rPr>
            <w:t>Contents</w:t>
          </w:r>
          <w:bookmarkEnd w:id="39"/>
          <w:bookmarkEnd w:id="38"/>
          <w:bookmarkEnd w:id="37"/>
          <w:bookmarkEnd w:id="36"/>
          <w:bookmarkEnd w:id="35"/>
        </w:p>
        <w:p w14:paraId="7449907C" w14:textId="26B33423" w:rsidR="00441636" w:rsidRPr="00441636" w:rsidRDefault="313845DC" w:rsidP="00441636">
          <w:pPr>
            <w:pStyle w:val="TOC1"/>
            <w:rPr>
              <w:rFonts w:eastAsiaTheme="minorEastAsia"/>
              <w:b w:val="0"/>
              <w:noProof/>
              <w:color w:val="auto"/>
              <w:kern w:val="2"/>
              <w:sz w:val="22"/>
              <w:szCs w:val="22"/>
              <w:lang w:eastAsia="en-GB"/>
              <w14:ligatures w14:val="standardContextual"/>
            </w:rPr>
          </w:pPr>
          <w:r>
            <w:fldChar w:fldCharType="begin"/>
          </w:r>
          <w:r w:rsidR="00482EA2">
            <w:instrText>TOC \o "1-4" \h \z \u</w:instrText>
          </w:r>
          <w:r>
            <w:fldChar w:fldCharType="separate"/>
          </w:r>
          <w:hyperlink w:anchor="_Toc155257202" w:history="1">
            <w:r w:rsidR="00441636" w:rsidRPr="00DD4C9D">
              <w:rPr>
                <w:rStyle w:val="Hyperlink"/>
                <w:noProof/>
                <w:lang w:val="en-US"/>
              </w:rPr>
              <w:t>Key Concepts</w:t>
            </w:r>
            <w:r w:rsidR="00441636">
              <w:rPr>
                <w:noProof/>
                <w:webHidden/>
              </w:rPr>
              <w:tab/>
            </w:r>
            <w:r w:rsidR="00441636">
              <w:rPr>
                <w:noProof/>
                <w:webHidden/>
              </w:rPr>
              <w:fldChar w:fldCharType="begin"/>
            </w:r>
            <w:r w:rsidR="00441636">
              <w:rPr>
                <w:noProof/>
                <w:webHidden/>
              </w:rPr>
              <w:instrText xml:space="preserve"> PAGEREF _Toc155257202 \h </w:instrText>
            </w:r>
            <w:r w:rsidR="00441636">
              <w:rPr>
                <w:noProof/>
                <w:webHidden/>
              </w:rPr>
            </w:r>
            <w:r w:rsidR="00441636">
              <w:rPr>
                <w:noProof/>
                <w:webHidden/>
              </w:rPr>
              <w:fldChar w:fldCharType="separate"/>
            </w:r>
            <w:r w:rsidR="00D411EA">
              <w:rPr>
                <w:noProof/>
                <w:webHidden/>
              </w:rPr>
              <w:t>2</w:t>
            </w:r>
            <w:r w:rsidR="00441636">
              <w:rPr>
                <w:noProof/>
                <w:webHidden/>
              </w:rPr>
              <w:fldChar w:fldCharType="end"/>
            </w:r>
          </w:hyperlink>
        </w:p>
        <w:p w14:paraId="4538CB53" w14:textId="16F8E356" w:rsidR="00441636" w:rsidRDefault="00227B35">
          <w:pPr>
            <w:pStyle w:val="TOC1"/>
            <w:rPr>
              <w:rFonts w:eastAsiaTheme="minorEastAsia"/>
              <w:b w:val="0"/>
              <w:noProof/>
              <w:color w:val="auto"/>
              <w:kern w:val="2"/>
              <w:sz w:val="22"/>
              <w:szCs w:val="22"/>
              <w:lang w:eastAsia="en-GB"/>
              <w14:ligatures w14:val="standardContextual"/>
            </w:rPr>
          </w:pPr>
          <w:hyperlink w:anchor="_Toc155257210" w:history="1">
            <w:r w:rsidR="00441636" w:rsidRPr="00DD4C9D">
              <w:rPr>
                <w:rStyle w:val="Hyperlink"/>
                <w:noProof/>
              </w:rPr>
              <w:t>Foreword</w:t>
            </w:r>
            <w:r w:rsidR="00441636">
              <w:rPr>
                <w:noProof/>
                <w:webHidden/>
              </w:rPr>
              <w:tab/>
            </w:r>
            <w:r w:rsidR="00441636">
              <w:rPr>
                <w:noProof/>
                <w:webHidden/>
              </w:rPr>
              <w:fldChar w:fldCharType="begin"/>
            </w:r>
            <w:r w:rsidR="00441636">
              <w:rPr>
                <w:noProof/>
                <w:webHidden/>
              </w:rPr>
              <w:instrText xml:space="preserve"> PAGEREF _Toc155257210 \h </w:instrText>
            </w:r>
            <w:r w:rsidR="00441636">
              <w:rPr>
                <w:noProof/>
                <w:webHidden/>
              </w:rPr>
            </w:r>
            <w:r w:rsidR="00441636">
              <w:rPr>
                <w:noProof/>
                <w:webHidden/>
              </w:rPr>
              <w:fldChar w:fldCharType="separate"/>
            </w:r>
            <w:r w:rsidR="00D411EA">
              <w:rPr>
                <w:noProof/>
                <w:webHidden/>
              </w:rPr>
              <w:t>6</w:t>
            </w:r>
            <w:r w:rsidR="00441636">
              <w:rPr>
                <w:noProof/>
                <w:webHidden/>
              </w:rPr>
              <w:fldChar w:fldCharType="end"/>
            </w:r>
          </w:hyperlink>
        </w:p>
        <w:p w14:paraId="2EDD06BF" w14:textId="68E3B90B" w:rsidR="00441636" w:rsidRDefault="00227B35">
          <w:pPr>
            <w:pStyle w:val="TOC1"/>
            <w:rPr>
              <w:rFonts w:eastAsiaTheme="minorEastAsia"/>
              <w:b w:val="0"/>
              <w:noProof/>
              <w:color w:val="auto"/>
              <w:kern w:val="2"/>
              <w:sz w:val="22"/>
              <w:szCs w:val="22"/>
              <w:lang w:eastAsia="en-GB"/>
              <w14:ligatures w14:val="standardContextual"/>
            </w:rPr>
          </w:pPr>
          <w:hyperlink w:anchor="_Toc155257211" w:history="1">
            <w:r w:rsidR="00441636" w:rsidRPr="00DD4C9D">
              <w:rPr>
                <w:rStyle w:val="Hyperlink"/>
                <w:noProof/>
                <w:lang w:val="en-US"/>
              </w:rPr>
              <w:t>Executive Summary</w:t>
            </w:r>
            <w:r w:rsidR="00441636">
              <w:rPr>
                <w:noProof/>
                <w:webHidden/>
              </w:rPr>
              <w:tab/>
            </w:r>
            <w:r w:rsidR="00441636">
              <w:rPr>
                <w:noProof/>
                <w:webHidden/>
              </w:rPr>
              <w:fldChar w:fldCharType="begin"/>
            </w:r>
            <w:r w:rsidR="00441636">
              <w:rPr>
                <w:noProof/>
                <w:webHidden/>
              </w:rPr>
              <w:instrText xml:space="preserve"> PAGEREF _Toc155257211 \h </w:instrText>
            </w:r>
            <w:r w:rsidR="00441636">
              <w:rPr>
                <w:noProof/>
                <w:webHidden/>
              </w:rPr>
            </w:r>
            <w:r w:rsidR="00441636">
              <w:rPr>
                <w:noProof/>
                <w:webHidden/>
              </w:rPr>
              <w:fldChar w:fldCharType="separate"/>
            </w:r>
            <w:r w:rsidR="00D411EA">
              <w:rPr>
                <w:noProof/>
                <w:webHidden/>
              </w:rPr>
              <w:t>8</w:t>
            </w:r>
            <w:r w:rsidR="00441636">
              <w:rPr>
                <w:noProof/>
                <w:webHidden/>
              </w:rPr>
              <w:fldChar w:fldCharType="end"/>
            </w:r>
          </w:hyperlink>
        </w:p>
        <w:p w14:paraId="70588DD3" w14:textId="1BAB9960" w:rsidR="00441636" w:rsidRDefault="00227B35">
          <w:pPr>
            <w:pStyle w:val="TOC1"/>
            <w:rPr>
              <w:rFonts w:eastAsiaTheme="minorEastAsia"/>
              <w:b w:val="0"/>
              <w:noProof/>
              <w:color w:val="auto"/>
              <w:kern w:val="2"/>
              <w:sz w:val="22"/>
              <w:szCs w:val="22"/>
              <w:lang w:eastAsia="en-GB"/>
              <w14:ligatures w14:val="standardContextual"/>
            </w:rPr>
          </w:pPr>
          <w:hyperlink w:anchor="_Toc155257212" w:history="1">
            <w:r w:rsidR="00441636" w:rsidRPr="00DD4C9D">
              <w:rPr>
                <w:rStyle w:val="Hyperlink"/>
                <w:noProof/>
                <w:lang w:val="en-US"/>
              </w:rPr>
              <w:t>Introduction</w:t>
            </w:r>
            <w:r w:rsidR="00441636">
              <w:rPr>
                <w:noProof/>
                <w:webHidden/>
              </w:rPr>
              <w:tab/>
            </w:r>
            <w:r w:rsidR="00441636">
              <w:rPr>
                <w:noProof/>
                <w:webHidden/>
              </w:rPr>
              <w:fldChar w:fldCharType="begin"/>
            </w:r>
            <w:r w:rsidR="00441636">
              <w:rPr>
                <w:noProof/>
                <w:webHidden/>
              </w:rPr>
              <w:instrText xml:space="preserve"> PAGEREF _Toc155257212 \h </w:instrText>
            </w:r>
            <w:r w:rsidR="00441636">
              <w:rPr>
                <w:noProof/>
                <w:webHidden/>
              </w:rPr>
            </w:r>
            <w:r w:rsidR="00441636">
              <w:rPr>
                <w:noProof/>
                <w:webHidden/>
              </w:rPr>
              <w:fldChar w:fldCharType="separate"/>
            </w:r>
            <w:r w:rsidR="00D411EA">
              <w:rPr>
                <w:noProof/>
                <w:webHidden/>
              </w:rPr>
              <w:t>12</w:t>
            </w:r>
            <w:r w:rsidR="00441636">
              <w:rPr>
                <w:noProof/>
                <w:webHidden/>
              </w:rPr>
              <w:fldChar w:fldCharType="end"/>
            </w:r>
          </w:hyperlink>
        </w:p>
        <w:p w14:paraId="1045B996" w14:textId="0E2F92F9"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13" w:history="1">
            <w:r w:rsidR="00441636" w:rsidRPr="00DD4C9D">
              <w:rPr>
                <w:rStyle w:val="Hyperlink"/>
                <w:noProof/>
                <w:lang w:val="en-US"/>
              </w:rPr>
              <w:t>The case for our For Everyone</w:t>
            </w:r>
            <w:r w:rsidR="00441636" w:rsidRPr="00DD4C9D">
              <w:rPr>
                <w:rStyle w:val="Hyperlink"/>
                <w:i/>
                <w:iCs/>
                <w:noProof/>
                <w:lang w:val="en-US"/>
              </w:rPr>
              <w:t xml:space="preserve"> </w:t>
            </w:r>
            <w:r w:rsidR="00441636" w:rsidRPr="00DD4C9D">
              <w:rPr>
                <w:rStyle w:val="Hyperlink"/>
                <w:noProof/>
                <w:lang w:val="en-US"/>
              </w:rPr>
              <w:t>agenda</w:t>
            </w:r>
            <w:r w:rsidR="00441636">
              <w:rPr>
                <w:noProof/>
                <w:webHidden/>
              </w:rPr>
              <w:tab/>
            </w:r>
            <w:r w:rsidR="00441636">
              <w:rPr>
                <w:noProof/>
                <w:webHidden/>
              </w:rPr>
              <w:fldChar w:fldCharType="begin"/>
            </w:r>
            <w:r w:rsidR="00441636">
              <w:rPr>
                <w:noProof/>
                <w:webHidden/>
              </w:rPr>
              <w:instrText xml:space="preserve"> PAGEREF _Toc155257213 \h </w:instrText>
            </w:r>
            <w:r w:rsidR="00441636">
              <w:rPr>
                <w:noProof/>
                <w:webHidden/>
              </w:rPr>
            </w:r>
            <w:r w:rsidR="00441636">
              <w:rPr>
                <w:noProof/>
                <w:webHidden/>
              </w:rPr>
              <w:fldChar w:fldCharType="separate"/>
            </w:r>
            <w:r w:rsidR="00D411EA">
              <w:rPr>
                <w:noProof/>
                <w:webHidden/>
              </w:rPr>
              <w:t>13</w:t>
            </w:r>
            <w:r w:rsidR="00441636">
              <w:rPr>
                <w:noProof/>
                <w:webHidden/>
              </w:rPr>
              <w:fldChar w:fldCharType="end"/>
            </w:r>
          </w:hyperlink>
        </w:p>
        <w:p w14:paraId="5DED728D" w14:textId="17508E40"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14" w:history="1">
            <w:r w:rsidR="00441636" w:rsidRPr="00DD4C9D">
              <w:rPr>
                <w:rStyle w:val="Hyperlink"/>
                <w:noProof/>
                <w:lang w:val="en-US"/>
              </w:rPr>
              <w:t>About this For Everyone Strategic Framework</w:t>
            </w:r>
            <w:r w:rsidR="00441636">
              <w:rPr>
                <w:noProof/>
                <w:webHidden/>
              </w:rPr>
              <w:tab/>
            </w:r>
            <w:r w:rsidR="00441636">
              <w:rPr>
                <w:noProof/>
                <w:webHidden/>
              </w:rPr>
              <w:fldChar w:fldCharType="begin"/>
            </w:r>
            <w:r w:rsidR="00441636">
              <w:rPr>
                <w:noProof/>
                <w:webHidden/>
              </w:rPr>
              <w:instrText xml:space="preserve"> PAGEREF _Toc155257214 \h </w:instrText>
            </w:r>
            <w:r w:rsidR="00441636">
              <w:rPr>
                <w:noProof/>
                <w:webHidden/>
              </w:rPr>
            </w:r>
            <w:r w:rsidR="00441636">
              <w:rPr>
                <w:noProof/>
                <w:webHidden/>
              </w:rPr>
              <w:fldChar w:fldCharType="separate"/>
            </w:r>
            <w:r w:rsidR="00D411EA">
              <w:rPr>
                <w:noProof/>
                <w:webHidden/>
              </w:rPr>
              <w:t>14</w:t>
            </w:r>
            <w:r w:rsidR="00441636">
              <w:rPr>
                <w:noProof/>
                <w:webHidden/>
              </w:rPr>
              <w:fldChar w:fldCharType="end"/>
            </w:r>
          </w:hyperlink>
        </w:p>
        <w:p w14:paraId="4FA5BFCA" w14:textId="7D91CBDD" w:rsidR="00441636" w:rsidRDefault="00227B35">
          <w:pPr>
            <w:pStyle w:val="TOC1"/>
            <w:rPr>
              <w:rFonts w:eastAsiaTheme="minorEastAsia"/>
              <w:b w:val="0"/>
              <w:noProof/>
              <w:color w:val="auto"/>
              <w:kern w:val="2"/>
              <w:sz w:val="22"/>
              <w:szCs w:val="22"/>
              <w:lang w:eastAsia="en-GB"/>
              <w14:ligatures w14:val="standardContextual"/>
            </w:rPr>
          </w:pPr>
          <w:hyperlink w:anchor="_Toc155257218" w:history="1">
            <w:r w:rsidR="00441636" w:rsidRPr="00DD4C9D">
              <w:rPr>
                <w:rStyle w:val="Hyperlink"/>
                <w:noProof/>
                <w:lang w:val="en-US"/>
              </w:rPr>
              <w:t>Internal</w:t>
            </w:r>
            <w:r w:rsidR="00441636">
              <w:rPr>
                <w:noProof/>
                <w:webHidden/>
              </w:rPr>
              <w:tab/>
            </w:r>
            <w:r w:rsidR="00441636">
              <w:rPr>
                <w:noProof/>
                <w:webHidden/>
              </w:rPr>
              <w:fldChar w:fldCharType="begin"/>
            </w:r>
            <w:r w:rsidR="00441636">
              <w:rPr>
                <w:noProof/>
                <w:webHidden/>
              </w:rPr>
              <w:instrText xml:space="preserve"> PAGEREF _Toc155257218 \h </w:instrText>
            </w:r>
            <w:r w:rsidR="00441636">
              <w:rPr>
                <w:noProof/>
                <w:webHidden/>
              </w:rPr>
            </w:r>
            <w:r w:rsidR="00441636">
              <w:rPr>
                <w:noProof/>
                <w:webHidden/>
              </w:rPr>
              <w:fldChar w:fldCharType="separate"/>
            </w:r>
            <w:r w:rsidR="00D411EA">
              <w:rPr>
                <w:noProof/>
                <w:webHidden/>
              </w:rPr>
              <w:t>17</w:t>
            </w:r>
            <w:r w:rsidR="00441636">
              <w:rPr>
                <w:noProof/>
                <w:webHidden/>
              </w:rPr>
              <w:fldChar w:fldCharType="end"/>
            </w:r>
          </w:hyperlink>
        </w:p>
        <w:p w14:paraId="24BB7B08" w14:textId="025879FD"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19" w:history="1">
            <w:r w:rsidR="00441636" w:rsidRPr="00DD4C9D">
              <w:rPr>
                <w:rStyle w:val="Hyperlink"/>
                <w:noProof/>
              </w:rPr>
              <w:t>Employee Lifecycle</w:t>
            </w:r>
            <w:r w:rsidR="00441636">
              <w:rPr>
                <w:noProof/>
                <w:webHidden/>
              </w:rPr>
              <w:tab/>
            </w:r>
            <w:r w:rsidR="00441636">
              <w:rPr>
                <w:noProof/>
                <w:webHidden/>
              </w:rPr>
              <w:fldChar w:fldCharType="begin"/>
            </w:r>
            <w:r w:rsidR="00441636">
              <w:rPr>
                <w:noProof/>
                <w:webHidden/>
              </w:rPr>
              <w:instrText xml:space="preserve"> PAGEREF _Toc155257219 \h </w:instrText>
            </w:r>
            <w:r w:rsidR="00441636">
              <w:rPr>
                <w:noProof/>
                <w:webHidden/>
              </w:rPr>
            </w:r>
            <w:r w:rsidR="00441636">
              <w:rPr>
                <w:noProof/>
                <w:webHidden/>
              </w:rPr>
              <w:fldChar w:fldCharType="separate"/>
            </w:r>
            <w:r w:rsidR="00D411EA">
              <w:rPr>
                <w:noProof/>
                <w:webHidden/>
              </w:rPr>
              <w:t>18</w:t>
            </w:r>
            <w:r w:rsidR="00441636">
              <w:rPr>
                <w:noProof/>
                <w:webHidden/>
              </w:rPr>
              <w:fldChar w:fldCharType="end"/>
            </w:r>
          </w:hyperlink>
        </w:p>
        <w:p w14:paraId="476BAE42" w14:textId="6C87F4F1"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20" w:history="1">
            <w:r w:rsidR="00441636" w:rsidRPr="00DD4C9D">
              <w:rPr>
                <w:rStyle w:val="Hyperlink"/>
                <w:noProof/>
                <w:lang w:val="en-US"/>
              </w:rPr>
              <w:t>Governance &amp; Leadership</w:t>
            </w:r>
            <w:r w:rsidR="00441636">
              <w:rPr>
                <w:noProof/>
                <w:webHidden/>
              </w:rPr>
              <w:tab/>
            </w:r>
            <w:r w:rsidR="00441636">
              <w:rPr>
                <w:noProof/>
                <w:webHidden/>
              </w:rPr>
              <w:fldChar w:fldCharType="begin"/>
            </w:r>
            <w:r w:rsidR="00441636">
              <w:rPr>
                <w:noProof/>
                <w:webHidden/>
              </w:rPr>
              <w:instrText xml:space="preserve"> PAGEREF _Toc155257220 \h </w:instrText>
            </w:r>
            <w:r w:rsidR="00441636">
              <w:rPr>
                <w:noProof/>
                <w:webHidden/>
              </w:rPr>
            </w:r>
            <w:r w:rsidR="00441636">
              <w:rPr>
                <w:noProof/>
                <w:webHidden/>
              </w:rPr>
              <w:fldChar w:fldCharType="separate"/>
            </w:r>
            <w:r w:rsidR="00D411EA">
              <w:rPr>
                <w:noProof/>
                <w:webHidden/>
              </w:rPr>
              <w:t>19</w:t>
            </w:r>
            <w:r w:rsidR="00441636">
              <w:rPr>
                <w:noProof/>
                <w:webHidden/>
              </w:rPr>
              <w:fldChar w:fldCharType="end"/>
            </w:r>
          </w:hyperlink>
        </w:p>
        <w:p w14:paraId="0908F757" w14:textId="67B3608C"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21" w:history="1">
            <w:r w:rsidR="00441636" w:rsidRPr="00DD4C9D">
              <w:rPr>
                <w:rStyle w:val="Hyperlink"/>
                <w:noProof/>
                <w:lang w:val="en-US"/>
              </w:rPr>
              <w:t>Learning &amp; Development</w:t>
            </w:r>
            <w:r w:rsidR="00441636">
              <w:rPr>
                <w:noProof/>
                <w:webHidden/>
              </w:rPr>
              <w:tab/>
            </w:r>
            <w:r w:rsidR="00441636">
              <w:rPr>
                <w:noProof/>
                <w:webHidden/>
              </w:rPr>
              <w:fldChar w:fldCharType="begin"/>
            </w:r>
            <w:r w:rsidR="00441636">
              <w:rPr>
                <w:noProof/>
                <w:webHidden/>
              </w:rPr>
              <w:instrText xml:space="preserve"> PAGEREF _Toc155257221 \h </w:instrText>
            </w:r>
            <w:r w:rsidR="00441636">
              <w:rPr>
                <w:noProof/>
                <w:webHidden/>
              </w:rPr>
            </w:r>
            <w:r w:rsidR="00441636">
              <w:rPr>
                <w:noProof/>
                <w:webHidden/>
              </w:rPr>
              <w:fldChar w:fldCharType="separate"/>
            </w:r>
            <w:r w:rsidR="00D411EA">
              <w:rPr>
                <w:noProof/>
                <w:webHidden/>
              </w:rPr>
              <w:t>19</w:t>
            </w:r>
            <w:r w:rsidR="00441636">
              <w:rPr>
                <w:noProof/>
                <w:webHidden/>
              </w:rPr>
              <w:fldChar w:fldCharType="end"/>
            </w:r>
          </w:hyperlink>
        </w:p>
        <w:p w14:paraId="38058485" w14:textId="7AC76D56"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22" w:history="1">
            <w:r w:rsidR="00441636" w:rsidRPr="00DD4C9D">
              <w:rPr>
                <w:rStyle w:val="Hyperlink"/>
                <w:noProof/>
                <w:lang w:val="en-US"/>
              </w:rPr>
              <w:t>Policies</w:t>
            </w:r>
            <w:r w:rsidR="00441636">
              <w:rPr>
                <w:noProof/>
                <w:webHidden/>
              </w:rPr>
              <w:tab/>
            </w:r>
            <w:r w:rsidR="00441636">
              <w:rPr>
                <w:noProof/>
                <w:webHidden/>
              </w:rPr>
              <w:fldChar w:fldCharType="begin"/>
            </w:r>
            <w:r w:rsidR="00441636">
              <w:rPr>
                <w:noProof/>
                <w:webHidden/>
              </w:rPr>
              <w:instrText xml:space="preserve"> PAGEREF _Toc155257222 \h </w:instrText>
            </w:r>
            <w:r w:rsidR="00441636">
              <w:rPr>
                <w:noProof/>
                <w:webHidden/>
              </w:rPr>
            </w:r>
            <w:r w:rsidR="00441636">
              <w:rPr>
                <w:noProof/>
                <w:webHidden/>
              </w:rPr>
              <w:fldChar w:fldCharType="separate"/>
            </w:r>
            <w:r w:rsidR="00D411EA">
              <w:rPr>
                <w:noProof/>
                <w:webHidden/>
              </w:rPr>
              <w:t>19</w:t>
            </w:r>
            <w:r w:rsidR="00441636">
              <w:rPr>
                <w:noProof/>
                <w:webHidden/>
              </w:rPr>
              <w:fldChar w:fldCharType="end"/>
            </w:r>
          </w:hyperlink>
        </w:p>
        <w:p w14:paraId="46B9B9D5" w14:textId="3E70682B"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23" w:history="1">
            <w:r w:rsidR="00441636" w:rsidRPr="00DD4C9D">
              <w:rPr>
                <w:rStyle w:val="Hyperlink"/>
                <w:noProof/>
                <w:lang w:val="en-US"/>
              </w:rPr>
              <w:t>Culture</w:t>
            </w:r>
            <w:r w:rsidR="00441636">
              <w:rPr>
                <w:noProof/>
                <w:webHidden/>
              </w:rPr>
              <w:tab/>
            </w:r>
            <w:r w:rsidR="00441636">
              <w:rPr>
                <w:noProof/>
                <w:webHidden/>
              </w:rPr>
              <w:fldChar w:fldCharType="begin"/>
            </w:r>
            <w:r w:rsidR="00441636">
              <w:rPr>
                <w:noProof/>
                <w:webHidden/>
              </w:rPr>
              <w:instrText xml:space="preserve"> PAGEREF _Toc155257223 \h </w:instrText>
            </w:r>
            <w:r w:rsidR="00441636">
              <w:rPr>
                <w:noProof/>
                <w:webHidden/>
              </w:rPr>
            </w:r>
            <w:r w:rsidR="00441636">
              <w:rPr>
                <w:noProof/>
                <w:webHidden/>
              </w:rPr>
              <w:fldChar w:fldCharType="separate"/>
            </w:r>
            <w:r w:rsidR="00D411EA">
              <w:rPr>
                <w:noProof/>
                <w:webHidden/>
              </w:rPr>
              <w:t>20</w:t>
            </w:r>
            <w:r w:rsidR="00441636">
              <w:rPr>
                <w:noProof/>
                <w:webHidden/>
              </w:rPr>
              <w:fldChar w:fldCharType="end"/>
            </w:r>
          </w:hyperlink>
        </w:p>
        <w:p w14:paraId="5E1B0036" w14:textId="6669A8C6"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24" w:history="1">
            <w:r w:rsidR="00441636" w:rsidRPr="00DD4C9D">
              <w:rPr>
                <w:rStyle w:val="Hyperlink"/>
                <w:noProof/>
                <w:lang w:val="en-US"/>
              </w:rPr>
              <w:t>Communication</w:t>
            </w:r>
            <w:r w:rsidR="00441636">
              <w:rPr>
                <w:noProof/>
                <w:webHidden/>
              </w:rPr>
              <w:tab/>
            </w:r>
            <w:r w:rsidR="00441636">
              <w:rPr>
                <w:noProof/>
                <w:webHidden/>
              </w:rPr>
              <w:fldChar w:fldCharType="begin"/>
            </w:r>
            <w:r w:rsidR="00441636">
              <w:rPr>
                <w:noProof/>
                <w:webHidden/>
              </w:rPr>
              <w:instrText xml:space="preserve"> PAGEREF _Toc155257224 \h </w:instrText>
            </w:r>
            <w:r w:rsidR="00441636">
              <w:rPr>
                <w:noProof/>
                <w:webHidden/>
              </w:rPr>
            </w:r>
            <w:r w:rsidR="00441636">
              <w:rPr>
                <w:noProof/>
                <w:webHidden/>
              </w:rPr>
              <w:fldChar w:fldCharType="separate"/>
            </w:r>
            <w:r w:rsidR="00D411EA">
              <w:rPr>
                <w:noProof/>
                <w:webHidden/>
              </w:rPr>
              <w:t>20</w:t>
            </w:r>
            <w:r w:rsidR="00441636">
              <w:rPr>
                <w:noProof/>
                <w:webHidden/>
              </w:rPr>
              <w:fldChar w:fldCharType="end"/>
            </w:r>
          </w:hyperlink>
        </w:p>
        <w:p w14:paraId="4CE3FDAB" w14:textId="0EC728AB" w:rsidR="00441636" w:rsidRDefault="00227B35">
          <w:pPr>
            <w:pStyle w:val="TOC1"/>
            <w:rPr>
              <w:rFonts w:eastAsiaTheme="minorEastAsia"/>
              <w:b w:val="0"/>
              <w:noProof/>
              <w:color w:val="auto"/>
              <w:kern w:val="2"/>
              <w:sz w:val="22"/>
              <w:szCs w:val="22"/>
              <w:lang w:eastAsia="en-GB"/>
              <w14:ligatures w14:val="standardContextual"/>
            </w:rPr>
          </w:pPr>
          <w:hyperlink w:anchor="_Toc155257225" w:history="1">
            <w:r w:rsidR="00441636" w:rsidRPr="00DD4C9D">
              <w:rPr>
                <w:rStyle w:val="Hyperlink"/>
                <w:noProof/>
                <w:lang w:val="en-US"/>
              </w:rPr>
              <w:t>External</w:t>
            </w:r>
            <w:r w:rsidR="00441636">
              <w:rPr>
                <w:noProof/>
                <w:webHidden/>
              </w:rPr>
              <w:tab/>
            </w:r>
            <w:r w:rsidR="00441636">
              <w:rPr>
                <w:noProof/>
                <w:webHidden/>
              </w:rPr>
              <w:fldChar w:fldCharType="begin"/>
            </w:r>
            <w:r w:rsidR="00441636">
              <w:rPr>
                <w:noProof/>
                <w:webHidden/>
              </w:rPr>
              <w:instrText xml:space="preserve"> PAGEREF _Toc155257225 \h </w:instrText>
            </w:r>
            <w:r w:rsidR="00441636">
              <w:rPr>
                <w:noProof/>
                <w:webHidden/>
              </w:rPr>
            </w:r>
            <w:r w:rsidR="00441636">
              <w:rPr>
                <w:noProof/>
                <w:webHidden/>
              </w:rPr>
              <w:fldChar w:fldCharType="separate"/>
            </w:r>
            <w:r w:rsidR="00D411EA">
              <w:rPr>
                <w:noProof/>
                <w:webHidden/>
              </w:rPr>
              <w:t>21</w:t>
            </w:r>
            <w:r w:rsidR="00441636">
              <w:rPr>
                <w:noProof/>
                <w:webHidden/>
              </w:rPr>
              <w:fldChar w:fldCharType="end"/>
            </w:r>
          </w:hyperlink>
        </w:p>
        <w:p w14:paraId="61877218" w14:textId="23F4C67F"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26" w:history="1">
            <w:r w:rsidR="00441636" w:rsidRPr="00DD4C9D">
              <w:rPr>
                <w:rStyle w:val="Hyperlink"/>
                <w:noProof/>
                <w:lang w:val="en-US"/>
              </w:rPr>
              <w:t>Safety &amp; Wellbeing</w:t>
            </w:r>
            <w:r w:rsidR="00441636">
              <w:rPr>
                <w:noProof/>
                <w:webHidden/>
              </w:rPr>
              <w:tab/>
            </w:r>
            <w:r w:rsidR="00441636">
              <w:rPr>
                <w:noProof/>
                <w:webHidden/>
              </w:rPr>
              <w:fldChar w:fldCharType="begin"/>
            </w:r>
            <w:r w:rsidR="00441636">
              <w:rPr>
                <w:noProof/>
                <w:webHidden/>
              </w:rPr>
              <w:instrText xml:space="preserve"> PAGEREF _Toc155257226 \h </w:instrText>
            </w:r>
            <w:r w:rsidR="00441636">
              <w:rPr>
                <w:noProof/>
                <w:webHidden/>
              </w:rPr>
            </w:r>
            <w:r w:rsidR="00441636">
              <w:rPr>
                <w:noProof/>
                <w:webHidden/>
              </w:rPr>
              <w:fldChar w:fldCharType="separate"/>
            </w:r>
            <w:r w:rsidR="00D411EA">
              <w:rPr>
                <w:noProof/>
                <w:webHidden/>
              </w:rPr>
              <w:t>22</w:t>
            </w:r>
            <w:r w:rsidR="00441636">
              <w:rPr>
                <w:noProof/>
                <w:webHidden/>
              </w:rPr>
              <w:fldChar w:fldCharType="end"/>
            </w:r>
          </w:hyperlink>
        </w:p>
        <w:p w14:paraId="2430EEEB" w14:textId="59E9D9C1"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27" w:history="1">
            <w:r w:rsidR="00441636" w:rsidRPr="00DD4C9D">
              <w:rPr>
                <w:rStyle w:val="Hyperlink"/>
                <w:noProof/>
                <w:lang w:val="en-US"/>
              </w:rPr>
              <w:t>Accessibility</w:t>
            </w:r>
            <w:r w:rsidR="00441636">
              <w:rPr>
                <w:noProof/>
                <w:webHidden/>
              </w:rPr>
              <w:tab/>
            </w:r>
            <w:r w:rsidR="00441636">
              <w:rPr>
                <w:noProof/>
                <w:webHidden/>
              </w:rPr>
              <w:fldChar w:fldCharType="begin"/>
            </w:r>
            <w:r w:rsidR="00441636">
              <w:rPr>
                <w:noProof/>
                <w:webHidden/>
              </w:rPr>
              <w:instrText xml:space="preserve"> PAGEREF _Toc155257227 \h </w:instrText>
            </w:r>
            <w:r w:rsidR="00441636">
              <w:rPr>
                <w:noProof/>
                <w:webHidden/>
              </w:rPr>
            </w:r>
            <w:r w:rsidR="00441636">
              <w:rPr>
                <w:noProof/>
                <w:webHidden/>
              </w:rPr>
              <w:fldChar w:fldCharType="separate"/>
            </w:r>
            <w:r w:rsidR="00D411EA">
              <w:rPr>
                <w:noProof/>
                <w:webHidden/>
              </w:rPr>
              <w:t>23</w:t>
            </w:r>
            <w:r w:rsidR="00441636">
              <w:rPr>
                <w:noProof/>
                <w:webHidden/>
              </w:rPr>
              <w:fldChar w:fldCharType="end"/>
            </w:r>
          </w:hyperlink>
        </w:p>
        <w:p w14:paraId="044A6BF1" w14:textId="52245780"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28" w:history="1">
            <w:r w:rsidR="00441636" w:rsidRPr="00DD4C9D">
              <w:rPr>
                <w:rStyle w:val="Hyperlink"/>
                <w:noProof/>
                <w:lang w:val="en-US"/>
              </w:rPr>
              <w:t>Economic inclusion</w:t>
            </w:r>
            <w:r w:rsidR="00441636">
              <w:rPr>
                <w:noProof/>
                <w:webHidden/>
              </w:rPr>
              <w:tab/>
            </w:r>
            <w:r w:rsidR="00441636">
              <w:rPr>
                <w:noProof/>
                <w:webHidden/>
              </w:rPr>
              <w:fldChar w:fldCharType="begin"/>
            </w:r>
            <w:r w:rsidR="00441636">
              <w:rPr>
                <w:noProof/>
                <w:webHidden/>
              </w:rPr>
              <w:instrText xml:space="preserve"> PAGEREF _Toc155257228 \h </w:instrText>
            </w:r>
            <w:r w:rsidR="00441636">
              <w:rPr>
                <w:noProof/>
                <w:webHidden/>
              </w:rPr>
            </w:r>
            <w:r w:rsidR="00441636">
              <w:rPr>
                <w:noProof/>
                <w:webHidden/>
              </w:rPr>
              <w:fldChar w:fldCharType="separate"/>
            </w:r>
            <w:r w:rsidR="00D411EA">
              <w:rPr>
                <w:noProof/>
                <w:webHidden/>
              </w:rPr>
              <w:t>23</w:t>
            </w:r>
            <w:r w:rsidR="00441636">
              <w:rPr>
                <w:noProof/>
                <w:webHidden/>
              </w:rPr>
              <w:fldChar w:fldCharType="end"/>
            </w:r>
          </w:hyperlink>
        </w:p>
        <w:p w14:paraId="361BA35D" w14:textId="7226187B" w:rsidR="00441636" w:rsidRDefault="00227B35">
          <w:pPr>
            <w:pStyle w:val="TOC1"/>
            <w:rPr>
              <w:rFonts w:eastAsiaTheme="minorEastAsia"/>
              <w:b w:val="0"/>
              <w:noProof/>
              <w:color w:val="auto"/>
              <w:kern w:val="2"/>
              <w:sz w:val="22"/>
              <w:szCs w:val="22"/>
              <w:lang w:eastAsia="en-GB"/>
              <w14:ligatures w14:val="standardContextual"/>
            </w:rPr>
          </w:pPr>
          <w:hyperlink w:anchor="_Toc155257229" w:history="1">
            <w:r w:rsidR="00441636" w:rsidRPr="00DD4C9D">
              <w:rPr>
                <w:rStyle w:val="Hyperlink"/>
                <w:noProof/>
                <w:lang w:val="en-US"/>
              </w:rPr>
              <w:t>Enablers</w:t>
            </w:r>
            <w:r w:rsidR="00441636">
              <w:rPr>
                <w:noProof/>
                <w:webHidden/>
              </w:rPr>
              <w:tab/>
            </w:r>
            <w:r w:rsidR="00441636">
              <w:rPr>
                <w:noProof/>
                <w:webHidden/>
              </w:rPr>
              <w:fldChar w:fldCharType="begin"/>
            </w:r>
            <w:r w:rsidR="00441636">
              <w:rPr>
                <w:noProof/>
                <w:webHidden/>
              </w:rPr>
              <w:instrText xml:space="preserve"> PAGEREF _Toc155257229 \h </w:instrText>
            </w:r>
            <w:r w:rsidR="00441636">
              <w:rPr>
                <w:noProof/>
                <w:webHidden/>
              </w:rPr>
            </w:r>
            <w:r w:rsidR="00441636">
              <w:rPr>
                <w:noProof/>
                <w:webHidden/>
              </w:rPr>
              <w:fldChar w:fldCharType="separate"/>
            </w:r>
            <w:r w:rsidR="00D411EA">
              <w:rPr>
                <w:noProof/>
                <w:webHidden/>
              </w:rPr>
              <w:t>25</w:t>
            </w:r>
            <w:r w:rsidR="00441636">
              <w:rPr>
                <w:noProof/>
                <w:webHidden/>
              </w:rPr>
              <w:fldChar w:fldCharType="end"/>
            </w:r>
          </w:hyperlink>
        </w:p>
        <w:p w14:paraId="5D570412" w14:textId="48635AA4" w:rsidR="00441636" w:rsidRDefault="00227B35">
          <w:pPr>
            <w:pStyle w:val="TOC1"/>
            <w:rPr>
              <w:rFonts w:eastAsiaTheme="minorEastAsia"/>
              <w:b w:val="0"/>
              <w:noProof/>
              <w:color w:val="auto"/>
              <w:kern w:val="2"/>
              <w:sz w:val="22"/>
              <w:szCs w:val="22"/>
              <w:lang w:eastAsia="en-GB"/>
              <w14:ligatures w14:val="standardContextual"/>
            </w:rPr>
          </w:pPr>
          <w:hyperlink w:anchor="_Toc155257230" w:history="1">
            <w:r w:rsidR="00441636" w:rsidRPr="00DD4C9D">
              <w:rPr>
                <w:rStyle w:val="Hyperlink"/>
                <w:noProof/>
                <w:lang w:val="en-US"/>
              </w:rPr>
              <w:t>Next steps</w:t>
            </w:r>
            <w:r w:rsidR="00441636">
              <w:rPr>
                <w:noProof/>
                <w:webHidden/>
              </w:rPr>
              <w:tab/>
            </w:r>
            <w:r w:rsidR="00441636">
              <w:rPr>
                <w:noProof/>
                <w:webHidden/>
              </w:rPr>
              <w:fldChar w:fldCharType="begin"/>
            </w:r>
            <w:r w:rsidR="00441636">
              <w:rPr>
                <w:noProof/>
                <w:webHidden/>
              </w:rPr>
              <w:instrText xml:space="preserve"> PAGEREF _Toc155257230 \h </w:instrText>
            </w:r>
            <w:r w:rsidR="00441636">
              <w:rPr>
                <w:noProof/>
                <w:webHidden/>
              </w:rPr>
            </w:r>
            <w:r w:rsidR="00441636">
              <w:rPr>
                <w:noProof/>
                <w:webHidden/>
              </w:rPr>
              <w:fldChar w:fldCharType="separate"/>
            </w:r>
            <w:r w:rsidR="00D411EA">
              <w:rPr>
                <w:noProof/>
                <w:webHidden/>
              </w:rPr>
              <w:t>26</w:t>
            </w:r>
            <w:r w:rsidR="00441636">
              <w:rPr>
                <w:noProof/>
                <w:webHidden/>
              </w:rPr>
              <w:fldChar w:fldCharType="end"/>
            </w:r>
          </w:hyperlink>
        </w:p>
        <w:p w14:paraId="6E4405D8" w14:textId="5C9BEEED" w:rsidR="00441636" w:rsidRDefault="00227B35">
          <w:pPr>
            <w:pStyle w:val="TOC2"/>
            <w:tabs>
              <w:tab w:val="right" w:leader="dot" w:pos="7858"/>
            </w:tabs>
            <w:rPr>
              <w:rFonts w:eastAsiaTheme="minorEastAsia"/>
              <w:noProof/>
              <w:color w:val="auto"/>
              <w:kern w:val="2"/>
              <w:sz w:val="22"/>
              <w:szCs w:val="22"/>
              <w:lang w:eastAsia="en-GB"/>
              <w14:ligatures w14:val="standardContextual"/>
            </w:rPr>
          </w:pPr>
          <w:hyperlink w:anchor="_Toc155257231" w:history="1">
            <w:r w:rsidR="00441636" w:rsidRPr="00DD4C9D">
              <w:rPr>
                <w:rStyle w:val="Hyperlink"/>
                <w:noProof/>
                <w:lang w:val="en-US"/>
              </w:rPr>
              <w:t>Our Learning Approach</w:t>
            </w:r>
            <w:r w:rsidR="00441636">
              <w:rPr>
                <w:noProof/>
                <w:webHidden/>
              </w:rPr>
              <w:tab/>
            </w:r>
            <w:r w:rsidR="00441636">
              <w:rPr>
                <w:noProof/>
                <w:webHidden/>
              </w:rPr>
              <w:fldChar w:fldCharType="begin"/>
            </w:r>
            <w:r w:rsidR="00441636">
              <w:rPr>
                <w:noProof/>
                <w:webHidden/>
              </w:rPr>
              <w:instrText xml:space="preserve"> PAGEREF _Toc155257231 \h </w:instrText>
            </w:r>
            <w:r w:rsidR="00441636">
              <w:rPr>
                <w:noProof/>
                <w:webHidden/>
              </w:rPr>
            </w:r>
            <w:r w:rsidR="00441636">
              <w:rPr>
                <w:noProof/>
                <w:webHidden/>
              </w:rPr>
              <w:fldChar w:fldCharType="separate"/>
            </w:r>
            <w:r w:rsidR="00D411EA">
              <w:rPr>
                <w:noProof/>
                <w:webHidden/>
              </w:rPr>
              <w:t>26</w:t>
            </w:r>
            <w:r w:rsidR="00441636">
              <w:rPr>
                <w:noProof/>
                <w:webHidden/>
              </w:rPr>
              <w:fldChar w:fldCharType="end"/>
            </w:r>
          </w:hyperlink>
        </w:p>
        <w:p w14:paraId="0A38E4B2" w14:textId="436ADE9E" w:rsidR="00413ECA" w:rsidRPr="00441636" w:rsidRDefault="313845DC" w:rsidP="00413ECA">
          <w:pPr>
            <w:pStyle w:val="TOC1"/>
            <w:rPr>
              <w:color w:val="0D0086"/>
              <w:u w:val="single"/>
            </w:rPr>
          </w:pPr>
          <w:r>
            <w:fldChar w:fldCharType="end"/>
          </w:r>
        </w:p>
      </w:sdtContent>
    </w:sdt>
    <w:p w14:paraId="3F7A3A2D" w14:textId="6F743F7A" w:rsidR="00482EA2" w:rsidRPr="00482EA2" w:rsidRDefault="546A70F5" w:rsidP="313845DC">
      <w:pPr>
        <w:pStyle w:val="Heading1"/>
        <w:rPr>
          <w:lang w:val="en-US"/>
        </w:rPr>
      </w:pPr>
      <w:bookmarkStart w:id="40" w:name="_Toc155257202"/>
      <w:bookmarkEnd w:id="33"/>
      <w:bookmarkEnd w:id="32"/>
      <w:bookmarkEnd w:id="31"/>
      <w:r w:rsidRPr="313845DC">
        <w:rPr>
          <w:lang w:val="en-US"/>
        </w:rPr>
        <w:lastRenderedPageBreak/>
        <w:t>Key Concepts</w:t>
      </w:r>
      <w:bookmarkStart w:id="41" w:name="_Toc140506187"/>
      <w:bookmarkStart w:id="42" w:name="_Toc141106927"/>
      <w:bookmarkStart w:id="43" w:name="_Toc141715754"/>
      <w:bookmarkEnd w:id="40"/>
    </w:p>
    <w:p w14:paraId="4F16A611" w14:textId="77777777" w:rsidR="00482EA2" w:rsidRPr="00482EA2" w:rsidRDefault="00482EA2" w:rsidP="00482EA2">
      <w:pPr>
        <w:rPr>
          <w:lang w:val="en-US"/>
        </w:rPr>
      </w:pPr>
      <w:r w:rsidRPr="00482EA2">
        <w:rPr>
          <w:lang w:val="en-US"/>
        </w:rPr>
        <w:t>Below are definitions of equity and related concepts. They are ordered logically, as some concepts are building blocks for others.</w:t>
      </w:r>
    </w:p>
    <w:p w14:paraId="66BED362" w14:textId="77777777" w:rsidR="00482EA2" w:rsidRPr="00482EA2" w:rsidRDefault="546A70F5" w:rsidP="00482EA2">
      <w:pPr>
        <w:pStyle w:val="Heading2"/>
        <w:rPr>
          <w:lang w:val="en-US"/>
        </w:rPr>
      </w:pPr>
      <w:bookmarkStart w:id="44" w:name="_Toc141989191"/>
      <w:bookmarkStart w:id="45" w:name="_Toc141989241"/>
      <w:bookmarkStart w:id="46" w:name="_Toc141990066"/>
      <w:bookmarkStart w:id="47" w:name="_Toc142055751"/>
      <w:bookmarkStart w:id="48" w:name="_Toc142660846"/>
      <w:bookmarkStart w:id="49" w:name="_Toc143171969"/>
      <w:bookmarkStart w:id="50" w:name="_Toc143611675"/>
      <w:bookmarkStart w:id="51" w:name="_Toc144467059"/>
      <w:bookmarkStart w:id="52" w:name="_Toc146818560"/>
      <w:bookmarkStart w:id="53" w:name="_Toc146874785"/>
      <w:bookmarkStart w:id="54" w:name="_Toc146877122"/>
      <w:bookmarkStart w:id="55" w:name="_Toc155257203"/>
      <w:r w:rsidRPr="313845DC">
        <w:rPr>
          <w:lang w:val="en-US"/>
        </w:rPr>
        <w:t>Diversity</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1C04A97" w14:textId="77777777" w:rsidR="00482EA2" w:rsidRPr="00482EA2" w:rsidRDefault="00482EA2" w:rsidP="00482EA2">
      <w:pPr>
        <w:rPr>
          <w:lang w:val="en-US"/>
        </w:rPr>
      </w:pPr>
      <w:r w:rsidRPr="00482EA2">
        <w:rPr>
          <w:lang w:val="en-US"/>
        </w:rPr>
        <w:t xml:space="preserve">Diversity is recognising, understanding and respecting individual identities and differences along social, cultural and economic dimensions. Beyond increasing representation of people from different backgrounds, diversity implies being able to relate to and work with people whose backgrounds, views and experiences are different from our own, without prejudice.  </w:t>
      </w:r>
    </w:p>
    <w:p w14:paraId="08FA6397" w14:textId="77777777" w:rsidR="00482EA2" w:rsidRPr="00482EA2" w:rsidRDefault="00482EA2" w:rsidP="00482EA2">
      <w:pPr>
        <w:rPr>
          <w:lang w:val="en-US"/>
        </w:rPr>
      </w:pPr>
      <w:r w:rsidRPr="00482EA2">
        <w:rPr>
          <w:lang w:val="en-US"/>
        </w:rPr>
        <w:t>In the UK, the Equality Act 2010 guides diversity initiatives, with a focus on nine protected characteristics (age, disability, gender reassignment, marriage and civil partnership, pregnancy and maternity, race, religion or belief, sex, sexual orientation) and preventing discrimination on those grounds.</w:t>
      </w:r>
      <w:r w:rsidRPr="00482EA2">
        <w:rPr>
          <w:vertAlign w:val="superscript"/>
          <w:lang w:val="en-US"/>
        </w:rPr>
        <w:footnoteReference w:id="2"/>
      </w:r>
      <w:r w:rsidRPr="00482EA2">
        <w:rPr>
          <w:lang w:val="en-US"/>
        </w:rPr>
        <w:t xml:space="preserve"> It is important to consider how these protected characteristics intersect with each other, as well as characteristics that are not protected, like socioeconomic status. </w:t>
      </w:r>
    </w:p>
    <w:p w14:paraId="08CB5E71" w14:textId="77777777" w:rsidR="00482EA2" w:rsidRPr="00482EA2" w:rsidRDefault="546A70F5" w:rsidP="00482EA2">
      <w:pPr>
        <w:pStyle w:val="Heading2"/>
        <w:rPr>
          <w:lang w:val="en-US"/>
        </w:rPr>
      </w:pPr>
      <w:bookmarkStart w:id="56" w:name="_Toc140506190"/>
      <w:bookmarkStart w:id="57" w:name="_Toc141106930"/>
      <w:bookmarkStart w:id="58" w:name="_Toc141715757"/>
      <w:bookmarkStart w:id="59" w:name="_Toc141989192"/>
      <w:bookmarkStart w:id="60" w:name="_Toc141989242"/>
      <w:bookmarkStart w:id="61" w:name="_Toc141990067"/>
      <w:bookmarkStart w:id="62" w:name="_Toc142055752"/>
      <w:bookmarkStart w:id="63" w:name="_Toc142660847"/>
      <w:bookmarkStart w:id="64" w:name="_Toc143171970"/>
      <w:bookmarkStart w:id="65" w:name="_Toc143611676"/>
      <w:bookmarkStart w:id="66" w:name="_Toc144467060"/>
      <w:bookmarkStart w:id="67" w:name="_Toc146818561"/>
      <w:bookmarkStart w:id="68" w:name="_Toc146874786"/>
      <w:bookmarkStart w:id="69" w:name="_Toc146877123"/>
      <w:bookmarkStart w:id="70" w:name="_Toc155257204"/>
      <w:r w:rsidRPr="313845DC">
        <w:rPr>
          <w:lang w:val="en-US"/>
        </w:rPr>
        <w:t>Intersectionality</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CF2CC92" w14:textId="77777777" w:rsidR="00482EA2" w:rsidRPr="00482EA2" w:rsidRDefault="00482EA2" w:rsidP="00482EA2">
      <w:pPr>
        <w:rPr>
          <w:lang w:val="en-US"/>
        </w:rPr>
      </w:pPr>
      <w:r w:rsidRPr="00482EA2">
        <w:rPr>
          <w:lang w:val="en-US"/>
        </w:rPr>
        <w:t>Intersectionality was coined by American law professor Kimberlé Crenshaw in 1989 as an analytical framework to understand, analyse and ultimately dismantle interconnected and mutually reinforcing inequalities in society.</w:t>
      </w:r>
      <w:r w:rsidRPr="00482EA2">
        <w:rPr>
          <w:vertAlign w:val="superscript"/>
          <w:lang w:val="en-US"/>
        </w:rPr>
        <w:footnoteReference w:id="3"/>
      </w:r>
      <w:r w:rsidRPr="00482EA2">
        <w:rPr>
          <w:lang w:val="en-US"/>
        </w:rPr>
        <w:t xml:space="preserve"> She argued </w:t>
      </w:r>
      <w:r w:rsidRPr="00482EA2">
        <w:rPr>
          <w:lang w:val="en-US"/>
        </w:rPr>
        <w:lastRenderedPageBreak/>
        <w:t>that existing anti-discrimination policy and legal frameworks were limiting in their single-issue analyses, which only considered racism or sexism in isolation. She developed intersectionality to acknowledge the ways in which multiple systems of oppression interact and compound each other. There are three core tenets of intersectionality</w:t>
      </w:r>
      <w:r w:rsidRPr="00482EA2">
        <w:rPr>
          <w:vertAlign w:val="superscript"/>
          <w:lang w:val="en-US"/>
        </w:rPr>
        <w:footnoteReference w:id="4"/>
      </w:r>
      <w:r w:rsidRPr="00482EA2">
        <w:rPr>
          <w:lang w:val="en-US"/>
        </w:rPr>
        <w:t>:</w:t>
      </w:r>
    </w:p>
    <w:p w14:paraId="099EEDBC" w14:textId="77777777" w:rsidR="00482EA2" w:rsidRPr="00482EA2" w:rsidRDefault="00482EA2" w:rsidP="009324C4">
      <w:pPr>
        <w:pStyle w:val="Numlist"/>
        <w:rPr>
          <w:lang w:val="en-US"/>
        </w:rPr>
      </w:pPr>
      <w:r w:rsidRPr="00482EA2">
        <w:rPr>
          <w:lang w:val="en-US"/>
        </w:rPr>
        <w:t>People are shaped by their simultaneous membership of multiple interconnected social categories.</w:t>
      </w:r>
    </w:p>
    <w:p w14:paraId="3112FFF8" w14:textId="77777777" w:rsidR="00482EA2" w:rsidRPr="00482EA2" w:rsidRDefault="00482EA2" w:rsidP="009324C4">
      <w:pPr>
        <w:pStyle w:val="Numlist"/>
        <w:rPr>
          <w:lang w:val="en-US"/>
        </w:rPr>
      </w:pPr>
      <w:r w:rsidRPr="00482EA2">
        <w:rPr>
          <w:lang w:val="en-US"/>
        </w:rPr>
        <w:t>The interaction between multiple social categories takes place within a context of connected systems and structures of power.</w:t>
      </w:r>
    </w:p>
    <w:p w14:paraId="40F28930" w14:textId="77777777" w:rsidR="00482EA2" w:rsidRPr="00482EA2" w:rsidRDefault="00482EA2" w:rsidP="009324C4">
      <w:pPr>
        <w:pStyle w:val="Numlist"/>
        <w:rPr>
          <w:lang w:val="en-US"/>
        </w:rPr>
      </w:pPr>
      <w:r w:rsidRPr="00482EA2">
        <w:rPr>
          <w:lang w:val="en-US"/>
        </w:rPr>
        <w:t>Structural inequalities are the outcomes of the interaction between social categories, power relations and contexts.</w:t>
      </w:r>
    </w:p>
    <w:p w14:paraId="3385C3D7" w14:textId="77777777" w:rsidR="00482EA2" w:rsidRPr="00482EA2" w:rsidRDefault="00482EA2" w:rsidP="00482EA2">
      <w:pPr>
        <w:rPr>
          <w:lang w:val="en-US"/>
        </w:rPr>
      </w:pPr>
      <w:r w:rsidRPr="00482EA2">
        <w:rPr>
          <w:lang w:val="en-US"/>
        </w:rPr>
        <w:t>In recent years, intersectionality has gained traction in policy in international and European politics and is a useful tool to enable governments to create more inclusive policies and services.</w:t>
      </w:r>
      <w:r w:rsidRPr="00482EA2">
        <w:rPr>
          <w:vertAlign w:val="superscript"/>
          <w:lang w:val="en-US"/>
        </w:rPr>
        <w:footnoteReference w:id="5"/>
      </w:r>
      <w:bookmarkStart w:id="71" w:name="_Toc140506191"/>
      <w:bookmarkStart w:id="72" w:name="_Toc141106931"/>
      <w:bookmarkStart w:id="73" w:name="_Toc141715758"/>
      <w:bookmarkStart w:id="74" w:name="_Toc141989193"/>
      <w:bookmarkStart w:id="75" w:name="_Toc141989243"/>
      <w:bookmarkStart w:id="76" w:name="_Toc141990068"/>
    </w:p>
    <w:p w14:paraId="2DB6DAEF" w14:textId="77777777" w:rsidR="00482EA2" w:rsidRPr="00482EA2" w:rsidRDefault="546A70F5" w:rsidP="00482EA2">
      <w:pPr>
        <w:pStyle w:val="Heading2"/>
        <w:rPr>
          <w:lang w:val="en-US"/>
        </w:rPr>
      </w:pPr>
      <w:bookmarkStart w:id="77" w:name="_Toc140506189"/>
      <w:bookmarkStart w:id="78" w:name="_Toc141106929"/>
      <w:bookmarkStart w:id="79" w:name="_Toc141715756"/>
      <w:bookmarkStart w:id="80" w:name="_Toc141989195"/>
      <w:bookmarkStart w:id="81" w:name="_Toc141989245"/>
      <w:bookmarkStart w:id="82" w:name="_Toc141990070"/>
      <w:bookmarkStart w:id="83" w:name="_Toc142055753"/>
      <w:bookmarkStart w:id="84" w:name="_Toc142660848"/>
      <w:bookmarkStart w:id="85" w:name="_Toc143171971"/>
      <w:bookmarkStart w:id="86" w:name="_Toc143611677"/>
      <w:bookmarkStart w:id="87" w:name="_Toc144467061"/>
      <w:bookmarkStart w:id="88" w:name="_Toc146818562"/>
      <w:bookmarkStart w:id="89" w:name="_Toc146874787"/>
      <w:bookmarkStart w:id="90" w:name="_Toc146877124"/>
      <w:bookmarkStart w:id="91" w:name="_Toc155257205"/>
      <w:r w:rsidRPr="313845DC">
        <w:rPr>
          <w:lang w:val="en-US"/>
        </w:rPr>
        <w:t>Inclusion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AF9D5C5" w14:textId="77777777" w:rsidR="00482EA2" w:rsidRPr="00482EA2" w:rsidRDefault="00482EA2" w:rsidP="00482EA2">
      <w:pPr>
        <w:rPr>
          <w:lang w:val="en-US"/>
        </w:rPr>
      </w:pPr>
      <w:r w:rsidRPr="00482EA2">
        <w:rPr>
          <w:lang w:val="en-US"/>
        </w:rPr>
        <w:t xml:space="preserve">Inclusion is about embracing and valuing diversity, so that people from all walks of life feel a true sense of belonging and agency in organisations, places and decision-making processes that affect them. Fostering inclusion means creating opportunities for shared leadership, so that everyone feels they can contribute meaningfully to dialogue and decision-making in an authentic and empowered way. This will help strengthen internal commitment to and capacity to deliver equity externally. </w:t>
      </w:r>
    </w:p>
    <w:p w14:paraId="3D8AC354" w14:textId="77777777" w:rsidR="00482EA2" w:rsidRPr="00482EA2" w:rsidRDefault="546A70F5" w:rsidP="00482EA2">
      <w:pPr>
        <w:pStyle w:val="Heading2"/>
        <w:rPr>
          <w:lang w:val="en-US"/>
        </w:rPr>
      </w:pPr>
      <w:bookmarkStart w:id="92" w:name="_Toc142055754"/>
      <w:bookmarkStart w:id="93" w:name="_Toc142660849"/>
      <w:bookmarkStart w:id="94" w:name="_Toc143171972"/>
      <w:bookmarkStart w:id="95" w:name="_Toc143611678"/>
      <w:bookmarkStart w:id="96" w:name="_Toc144467062"/>
      <w:bookmarkStart w:id="97" w:name="_Toc146818563"/>
      <w:bookmarkStart w:id="98" w:name="_Toc146874788"/>
      <w:bookmarkStart w:id="99" w:name="_Toc146877125"/>
      <w:bookmarkStart w:id="100" w:name="_Toc155257206"/>
      <w:r w:rsidRPr="313845DC">
        <w:rPr>
          <w:lang w:val="en-US"/>
        </w:rPr>
        <w:lastRenderedPageBreak/>
        <w:t>Power</w:t>
      </w:r>
      <w:bookmarkEnd w:id="71"/>
      <w:bookmarkEnd w:id="72"/>
      <w:bookmarkEnd w:id="73"/>
      <w:bookmarkEnd w:id="74"/>
      <w:bookmarkEnd w:id="75"/>
      <w:bookmarkEnd w:id="76"/>
      <w:bookmarkEnd w:id="92"/>
      <w:bookmarkEnd w:id="93"/>
      <w:bookmarkEnd w:id="94"/>
      <w:bookmarkEnd w:id="95"/>
      <w:bookmarkEnd w:id="96"/>
      <w:bookmarkEnd w:id="97"/>
      <w:bookmarkEnd w:id="98"/>
      <w:bookmarkEnd w:id="99"/>
      <w:bookmarkEnd w:id="100"/>
    </w:p>
    <w:p w14:paraId="0F74426A" w14:textId="77777777" w:rsidR="00482EA2" w:rsidRPr="00482EA2" w:rsidRDefault="00482EA2" w:rsidP="00482EA2">
      <w:pPr>
        <w:rPr>
          <w:lang w:val="en-US"/>
        </w:rPr>
      </w:pPr>
      <w:r w:rsidRPr="00482EA2">
        <w:rPr>
          <w:lang w:val="en-US"/>
        </w:rPr>
        <w:t>Power is the ability or capacity to do something or act in a particular way, and/or the ability or capacity to direct or influence the behaviour of others or the course of events.</w:t>
      </w:r>
      <w:r w:rsidRPr="00482EA2">
        <w:rPr>
          <w:vertAlign w:val="superscript"/>
          <w:lang w:val="en-US"/>
        </w:rPr>
        <w:footnoteReference w:id="6"/>
      </w:r>
    </w:p>
    <w:p w14:paraId="7A248843" w14:textId="77777777" w:rsidR="00482EA2" w:rsidRPr="00482EA2" w:rsidRDefault="546A70F5" w:rsidP="00482EA2">
      <w:pPr>
        <w:pStyle w:val="Heading2"/>
        <w:rPr>
          <w:lang w:val="en-US"/>
        </w:rPr>
      </w:pPr>
      <w:bookmarkStart w:id="101" w:name="_Toc140506192"/>
      <w:bookmarkStart w:id="102" w:name="_Toc141106932"/>
      <w:bookmarkStart w:id="103" w:name="_Toc141715759"/>
      <w:bookmarkStart w:id="104" w:name="_Toc141989194"/>
      <w:bookmarkStart w:id="105" w:name="_Toc141989244"/>
      <w:bookmarkStart w:id="106" w:name="_Toc141990069"/>
      <w:bookmarkStart w:id="107" w:name="_Toc142055755"/>
      <w:bookmarkStart w:id="108" w:name="_Toc142660850"/>
      <w:bookmarkStart w:id="109" w:name="_Toc143171973"/>
      <w:bookmarkStart w:id="110" w:name="_Toc143611679"/>
      <w:bookmarkStart w:id="111" w:name="_Toc144467063"/>
      <w:bookmarkStart w:id="112" w:name="_Toc146818564"/>
      <w:bookmarkStart w:id="113" w:name="_Toc146874789"/>
      <w:bookmarkStart w:id="114" w:name="_Toc146877126"/>
      <w:bookmarkStart w:id="115" w:name="_Toc155257207"/>
      <w:r w:rsidRPr="313845DC">
        <w:rPr>
          <w:lang w:val="en-US"/>
        </w:rPr>
        <w:t>Privilege</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68C758A" w14:textId="77777777" w:rsidR="00482EA2" w:rsidRPr="00482EA2" w:rsidRDefault="00482EA2" w:rsidP="00482EA2">
      <w:pPr>
        <w:rPr>
          <w:lang w:val="en-US"/>
        </w:rPr>
      </w:pPr>
      <w:r w:rsidRPr="00482EA2">
        <w:rPr>
          <w:lang w:val="en-US"/>
        </w:rPr>
        <w:t>Privilege refers to the collective benefits and advantages that are readily available to people because of their membership in dominant social groups. Everyone is privileged in different ways and varies in different contexts.</w:t>
      </w:r>
      <w:r w:rsidRPr="00482EA2">
        <w:rPr>
          <w:vertAlign w:val="superscript"/>
          <w:lang w:val="en-US"/>
        </w:rPr>
        <w:footnoteReference w:id="7"/>
      </w:r>
      <w:r w:rsidRPr="00482EA2">
        <w:rPr>
          <w:lang w:val="en-US"/>
        </w:rPr>
        <w:t xml:space="preserve"> People with privilege are able to wield power over those who are less privileged. Sometimes this is intentional, but often people do it unintentionally with little or no awareness of their privilege.</w:t>
      </w:r>
    </w:p>
    <w:p w14:paraId="35860B12" w14:textId="77777777" w:rsidR="00482EA2" w:rsidRPr="00482EA2" w:rsidRDefault="546A70F5" w:rsidP="00482EA2">
      <w:pPr>
        <w:pStyle w:val="Heading2"/>
        <w:rPr>
          <w:lang w:val="en-US"/>
        </w:rPr>
      </w:pPr>
      <w:bookmarkStart w:id="116" w:name="_Toc141715762"/>
      <w:bookmarkStart w:id="117" w:name="_Toc141989196"/>
      <w:bookmarkStart w:id="118" w:name="_Toc141989246"/>
      <w:bookmarkStart w:id="119" w:name="_Toc141990071"/>
      <w:bookmarkStart w:id="120" w:name="_Toc142055756"/>
      <w:bookmarkStart w:id="121" w:name="_Toc142660851"/>
      <w:bookmarkStart w:id="122" w:name="_Toc143171974"/>
      <w:bookmarkStart w:id="123" w:name="_Toc143611680"/>
      <w:bookmarkStart w:id="124" w:name="_Toc144467064"/>
      <w:bookmarkStart w:id="125" w:name="_Toc146818565"/>
      <w:bookmarkStart w:id="126" w:name="_Toc146874790"/>
      <w:bookmarkStart w:id="127" w:name="_Toc146877127"/>
      <w:bookmarkStart w:id="128" w:name="_Toc155257208"/>
      <w:bookmarkStart w:id="129" w:name="_Toc140506188"/>
      <w:bookmarkStart w:id="130" w:name="_Toc141106928"/>
      <w:bookmarkStart w:id="131" w:name="_Toc141715755"/>
      <w:r w:rsidRPr="313845DC">
        <w:rPr>
          <w:lang w:val="en-US"/>
        </w:rPr>
        <w:t>Structural inequalities</w:t>
      </w:r>
      <w:bookmarkEnd w:id="116"/>
      <w:bookmarkEnd w:id="117"/>
      <w:bookmarkEnd w:id="118"/>
      <w:bookmarkEnd w:id="119"/>
      <w:bookmarkEnd w:id="120"/>
      <w:bookmarkEnd w:id="121"/>
      <w:bookmarkEnd w:id="122"/>
      <w:bookmarkEnd w:id="123"/>
      <w:bookmarkEnd w:id="124"/>
      <w:bookmarkEnd w:id="125"/>
      <w:bookmarkEnd w:id="126"/>
      <w:bookmarkEnd w:id="127"/>
      <w:bookmarkEnd w:id="128"/>
    </w:p>
    <w:p w14:paraId="72638681" w14:textId="606FA0DA" w:rsidR="00482EA2" w:rsidRPr="00482EA2" w:rsidRDefault="00482EA2" w:rsidP="00482EA2">
      <w:pPr>
        <w:rPr>
          <w:lang w:val="en-US"/>
        </w:rPr>
      </w:pPr>
      <w:r w:rsidRPr="00482EA2">
        <w:rPr>
          <w:lang w:val="en-US"/>
        </w:rPr>
        <w:t>Structural inequalities are disparities in wealth, resources and other outcomes that result from discriminatory practices that are embedded in social, political and economic institutions and systems. Structural inequalities result from power imbalances when a dominant group, consisting of those in positions of political and economic power, has historically set rules that intentionally or unintentionally exclude other groups from accessing wealth and resources.</w:t>
      </w:r>
      <w:r w:rsidRPr="00482EA2">
        <w:rPr>
          <w:vertAlign w:val="superscript"/>
          <w:lang w:val="en-US"/>
        </w:rPr>
        <w:footnoteReference w:id="8"/>
      </w:r>
      <w:r w:rsidRPr="00482EA2">
        <w:rPr>
          <w:lang w:val="en-US"/>
        </w:rPr>
        <w:t xml:space="preserve"> For example, despite car-centric policies and planning, access to a car is highly unequal.</w:t>
      </w:r>
      <w:r w:rsidRPr="00482EA2">
        <w:rPr>
          <w:vertAlign w:val="superscript"/>
          <w:lang w:val="en-US"/>
        </w:rPr>
        <w:footnoteReference w:id="9"/>
      </w:r>
      <w:r w:rsidRPr="00482EA2">
        <w:rPr>
          <w:lang w:val="en-US"/>
        </w:rPr>
        <w:t xml:space="preserve"> Lower income households are less likely to own a </w:t>
      </w:r>
      <w:r w:rsidRPr="00482EA2">
        <w:rPr>
          <w:lang w:val="en-US"/>
        </w:rPr>
        <w:lastRenderedPageBreak/>
        <w:t>car, and women, young people, older people, people of colour and disabled people are more likely to be on lower incomes.</w:t>
      </w:r>
      <w:r w:rsidRPr="00482EA2">
        <w:rPr>
          <w:vertAlign w:val="superscript"/>
          <w:lang w:val="en-US"/>
        </w:rPr>
        <w:footnoteReference w:id="10"/>
      </w:r>
      <w:r w:rsidRPr="00482EA2">
        <w:rPr>
          <w:lang w:val="en-US"/>
        </w:rPr>
        <w:t xml:space="preserve"> The cost of purchasing and maintaining a car can drive those with lower incomes into poverty.</w:t>
      </w:r>
      <w:r w:rsidRPr="00482EA2">
        <w:rPr>
          <w:vertAlign w:val="superscript"/>
          <w:lang w:val="en-US"/>
        </w:rPr>
        <w:footnoteReference w:id="11"/>
      </w:r>
    </w:p>
    <w:p w14:paraId="6F2C0250" w14:textId="578AC663" w:rsidR="00482EA2" w:rsidRPr="00482EA2" w:rsidRDefault="19BFB26A" w:rsidP="00482EA2">
      <w:pPr>
        <w:pStyle w:val="Heading2"/>
        <w:rPr>
          <w:lang w:val="en-US"/>
        </w:rPr>
      </w:pPr>
      <w:bookmarkStart w:id="132" w:name="_Toc141989197"/>
      <w:bookmarkStart w:id="133" w:name="_Toc141989247"/>
      <w:bookmarkStart w:id="134" w:name="_Toc141990072"/>
      <w:bookmarkStart w:id="135" w:name="_Toc142055757"/>
      <w:bookmarkStart w:id="136" w:name="_Toc142660852"/>
      <w:bookmarkStart w:id="137" w:name="_Toc143171975"/>
      <w:bookmarkStart w:id="138" w:name="_Toc143611681"/>
      <w:bookmarkStart w:id="139" w:name="_Toc144467065"/>
      <w:bookmarkStart w:id="140" w:name="_Toc146818566"/>
      <w:bookmarkStart w:id="141" w:name="_Toc146874791"/>
      <w:bookmarkStart w:id="142" w:name="_Toc146877128"/>
      <w:bookmarkStart w:id="143" w:name="_Toc155257209"/>
      <w:r w:rsidRPr="5C4FDCB8">
        <w:rPr>
          <w:lang w:val="en-US"/>
        </w:rPr>
        <w:t>Equity</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ABB8FBD" w14:textId="409271BB" w:rsidR="003A4FB7" w:rsidRDefault="00122042" w:rsidP="003A4FB7">
      <w:pPr>
        <w:rPr>
          <w:lang w:val="en-US"/>
        </w:rPr>
      </w:pPr>
      <w:r w:rsidRPr="00482EA2">
        <w:rPr>
          <w:noProof/>
          <w:lang w:val="en-US"/>
        </w:rPr>
        <w:drawing>
          <wp:anchor distT="0" distB="0" distL="114300" distR="114300" simplePos="0" relativeHeight="251658242" behindDoc="1" locked="0" layoutInCell="1" allowOverlap="1" wp14:anchorId="23DCEEA2" wp14:editId="7AF2843B">
            <wp:simplePos x="0" y="0"/>
            <wp:positionH relativeFrom="margin">
              <wp:posOffset>0</wp:posOffset>
            </wp:positionH>
            <wp:positionV relativeFrom="paragraph">
              <wp:posOffset>1421130</wp:posOffset>
            </wp:positionV>
            <wp:extent cx="5313045" cy="1647190"/>
            <wp:effectExtent l="0" t="0" r="1905" b="0"/>
            <wp:wrapTopAndBottom/>
            <wp:docPr id="800260840" name="Picture 800260840" descr="A picture containing text&#10;&#10;Description automatically generated">
              <a:extLst xmlns:a="http://schemas.openxmlformats.org/drawingml/2006/main">
                <a:ext uri="{FF2B5EF4-FFF2-40B4-BE49-F238E27FC236}">
                  <a16:creationId xmlns:a16="http://schemas.microsoft.com/office/drawing/2014/main" id="{29828DE5-60E6-3A64-8F5F-3991D4152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picture containing text&#10;&#10;Description automatically generated">
                      <a:extLst>
                        <a:ext uri="{FF2B5EF4-FFF2-40B4-BE49-F238E27FC236}">
                          <a16:creationId xmlns:a16="http://schemas.microsoft.com/office/drawing/2014/main" id="{29828DE5-60E6-3A64-8F5F-3991D41526E3}"/>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479" r="4227" b="8293"/>
                    <a:stretch/>
                  </pic:blipFill>
                  <pic:spPr bwMode="auto">
                    <a:xfrm>
                      <a:off x="0" y="0"/>
                      <a:ext cx="5313045" cy="164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91B73DB" w:rsidRPr="00482EA2">
        <w:rPr>
          <w:lang w:val="en-US"/>
        </w:rPr>
        <w:t xml:space="preserve">Whilst equality means providing for everyone in equal terms, equity means tailoring provision based on the different needs of different people. Equity is necessary to achieve equal outcomes. </w:t>
      </w:r>
      <w:r w:rsidR="7BE3DC11" w:rsidRPr="00482EA2">
        <w:rPr>
          <w:lang w:val="en-US"/>
        </w:rPr>
        <w:t xml:space="preserve">Moving away from the idea of equal provision, equity has been increasingly embraced by progressive transport authorities and organisations across the globe. </w:t>
      </w:r>
    </w:p>
    <w:p w14:paraId="0661B638" w14:textId="188630CF" w:rsidR="00482EA2" w:rsidRPr="00482EA2" w:rsidRDefault="00482EA2" w:rsidP="00482EA2">
      <w:pPr>
        <w:rPr>
          <w:lang w:val="en-US"/>
        </w:rPr>
      </w:pPr>
    </w:p>
    <w:p w14:paraId="0E91B7A0" w14:textId="77777777" w:rsidR="003A4FB7" w:rsidRDefault="003A4FB7" w:rsidP="003A4FB7">
      <w:pPr>
        <w:rPr>
          <w:lang w:val="en-US"/>
        </w:rPr>
      </w:pPr>
    </w:p>
    <w:p w14:paraId="0855FD7D" w14:textId="77777777" w:rsidR="00482EA2" w:rsidRDefault="546A70F5" w:rsidP="00482EA2">
      <w:pPr>
        <w:pStyle w:val="Heading1"/>
      </w:pPr>
      <w:bookmarkStart w:id="144" w:name="_Toc155257210"/>
      <w:r>
        <w:lastRenderedPageBreak/>
        <w:t>Foreword</w:t>
      </w:r>
      <w:bookmarkEnd w:id="144"/>
    </w:p>
    <w:p w14:paraId="35C86007" w14:textId="77777777" w:rsidR="0027364C" w:rsidRDefault="003610F9" w:rsidP="003610F9">
      <w:r>
        <w:t>At Sustrans we believe that how we travel should help create happier lives and healthier places for everyone.</w:t>
      </w:r>
      <w:r w:rsidR="002D1868">
        <w:t xml:space="preserve"> Sustrans is here to help people walk, wheel and cycle more – and feel better connected and healthier from doing so.</w:t>
      </w:r>
    </w:p>
    <w:p w14:paraId="2350D9A3" w14:textId="770C8146" w:rsidR="003610F9" w:rsidRDefault="003610F9" w:rsidP="003610F9">
      <w:r>
        <w:t>But in a car-dependent society not everyone can. And usually, those people that suffer the worst effects of car dependency are those who are already experiencing disadvantage elsewhere in life. For example, if you are poor and/or from an ethnic minority background, your children are more likely to be killed by traffic, you are more likely to have your life shortened from breathing air poisoned by car fumes, and you are more likely to have no local green or blue space.</w:t>
      </w:r>
    </w:p>
    <w:p w14:paraId="6FBA001A" w14:textId="77777777" w:rsidR="003610F9" w:rsidRDefault="003610F9" w:rsidP="003610F9">
      <w:r>
        <w:t xml:space="preserve">To be for everyone, we have to redress this inequity. This is one very good reason why the issue of equity sits at the heart of who we are and what we do. </w:t>
      </w:r>
    </w:p>
    <w:p w14:paraId="4DA2E6FF" w14:textId="77777777" w:rsidR="003610F9" w:rsidRDefault="003610F9" w:rsidP="003610F9">
      <w:r>
        <w:t xml:space="preserve">There is a second good reason: inequity can be embedded in the solutions to the problem. For example, good public realm, decent green space, and quality cycle routes are typically found in more affluent areas. And this infrastructure has historically been designed by men, so it will tend to serve the journeys typically made by men, and it can help explain why walking routes might be poorly lit – personal security at night being less of a concern and reality for men than women. Similar and worse inequities are too often experienced by disabled people, older and younger people, and LGBTQ+ communities. </w:t>
      </w:r>
    </w:p>
    <w:p w14:paraId="7D84A0B8" w14:textId="69B11EB2" w:rsidR="003610F9" w:rsidRDefault="003610F9" w:rsidP="003610F9">
      <w:r>
        <w:t>For years we have been determined that Sustrans will be part of the solution</w:t>
      </w:r>
      <w:r w:rsidR="7D273718">
        <w:t xml:space="preserve"> by making </w:t>
      </w:r>
      <w:r w:rsidR="5D2F6096">
        <w:t xml:space="preserve">affordable </w:t>
      </w:r>
      <w:r w:rsidR="7D273718">
        <w:t xml:space="preserve">active travel </w:t>
      </w:r>
      <w:r w:rsidR="38BE5DE2">
        <w:t xml:space="preserve">options </w:t>
      </w:r>
      <w:r w:rsidR="7D273718">
        <w:t xml:space="preserve">accessible </w:t>
      </w:r>
      <w:r w:rsidR="38BE5DE2">
        <w:t>to</w:t>
      </w:r>
      <w:r w:rsidR="7D273718">
        <w:t xml:space="preserve"> everyone</w:t>
      </w:r>
      <w:r>
        <w:t>. In 2019 the Board of Trustees agreed four ‘For Everyone Principles’ that speak to the need to embrace diversity and ensure inclusion in all that we do – from the delivery of our projects externally, our volunteering, and to every aspect of how we operate internally.</w:t>
      </w:r>
    </w:p>
    <w:p w14:paraId="6416BC1C" w14:textId="78A94AC0" w:rsidR="003610F9" w:rsidRDefault="003610F9" w:rsidP="003610F9">
      <w:r>
        <w:lastRenderedPageBreak/>
        <w:t>We have made progress</w:t>
      </w:r>
      <w:r w:rsidR="0027364C">
        <w:t>,</w:t>
      </w:r>
      <w:r w:rsidR="002D1868">
        <w:t xml:space="preserve"> b</w:t>
      </w:r>
      <w:r>
        <w:t>ut we have certainly not done enough, and indeed our third For Everyone Principle warns against complacency. An audit earlier this year by the Employers Network for Equity &amp; Inclusion (</w:t>
      </w:r>
      <w:r w:rsidR="003008D8">
        <w:t>enei</w:t>
      </w:r>
      <w:r>
        <w:t xml:space="preserve">) identified that we still have much to do internally to become a more diverse and inclusive place to work. And we know that there is much we can do to deliver more equitable work externally. </w:t>
      </w:r>
    </w:p>
    <w:p w14:paraId="573B7562" w14:textId="0B0E6924" w:rsidR="003610F9" w:rsidRDefault="003610F9" w:rsidP="003610F9">
      <w:r>
        <w:t xml:space="preserve">The </w:t>
      </w:r>
      <w:r w:rsidR="003008D8">
        <w:t>enei</w:t>
      </w:r>
      <w:r>
        <w:t xml:space="preserve"> report called for a more systematic and strategic approach. This Strategic Framework is just that, setting out nine clear areas of focus – six internal and three external. It has been developed with our organisation and has the full support of the Board and the Executive team. It will guide our day-to-day work and inform our business planning process and our forthcoming Strategy Review. </w:t>
      </w:r>
    </w:p>
    <w:p w14:paraId="1F130A11" w14:textId="00BE4467" w:rsidR="003610F9" w:rsidRDefault="003610F9" w:rsidP="003610F9">
      <w:r>
        <w:t xml:space="preserve">A big thank you to Tiffany Lam for her excellent work in producing this Framework, and to everyone across Sustrans who has contributed. We will keep getting things done together and keep learning as we work to become a charity for everyone. </w:t>
      </w:r>
    </w:p>
    <w:p w14:paraId="7DC7E50A" w14:textId="77777777" w:rsidR="003610F9" w:rsidRDefault="003610F9" w:rsidP="003610F9"/>
    <w:p w14:paraId="2F7C0B96" w14:textId="3BF1D3FA" w:rsidR="003610F9" w:rsidRDefault="003610F9" w:rsidP="003610F9">
      <w:r>
        <w:t>Moray Macdonald</w:t>
      </w:r>
      <w:r w:rsidR="00BF4592">
        <w:tab/>
      </w:r>
      <w:r w:rsidR="00BF4592">
        <w:tab/>
      </w:r>
      <w:r w:rsidR="00BF4592">
        <w:tab/>
        <w:t>Xavier Brice</w:t>
      </w:r>
    </w:p>
    <w:p w14:paraId="4885B17F" w14:textId="4B3CC98F" w:rsidR="00482EA2" w:rsidRDefault="00BF4592" w:rsidP="00482EA2">
      <w:pPr>
        <w:rPr>
          <w:lang w:val="en-US"/>
        </w:rPr>
      </w:pPr>
      <w:r>
        <w:t>Sustrans Chair</w:t>
      </w:r>
      <w:r>
        <w:tab/>
      </w:r>
      <w:r>
        <w:tab/>
      </w:r>
      <w:r>
        <w:tab/>
      </w:r>
      <w:r>
        <w:tab/>
        <w:t>Sustrans CEO</w:t>
      </w:r>
    </w:p>
    <w:p w14:paraId="542E655C" w14:textId="77777777" w:rsidR="00482EA2" w:rsidRDefault="00482EA2" w:rsidP="00482EA2">
      <w:pPr>
        <w:rPr>
          <w:lang w:val="en-US"/>
        </w:rPr>
      </w:pPr>
    </w:p>
    <w:p w14:paraId="40180472" w14:textId="77777777" w:rsidR="00482EA2" w:rsidRDefault="00482EA2" w:rsidP="00482EA2">
      <w:pPr>
        <w:rPr>
          <w:lang w:val="en-US"/>
        </w:rPr>
      </w:pPr>
    </w:p>
    <w:p w14:paraId="639E5ACB" w14:textId="77777777" w:rsidR="00482EA2" w:rsidRDefault="00482EA2" w:rsidP="00482EA2">
      <w:pPr>
        <w:rPr>
          <w:lang w:val="en-US"/>
        </w:rPr>
      </w:pPr>
    </w:p>
    <w:p w14:paraId="119AE2C3" w14:textId="77777777" w:rsidR="00482EA2" w:rsidRDefault="00482EA2" w:rsidP="00482EA2">
      <w:pPr>
        <w:rPr>
          <w:lang w:val="en-US"/>
        </w:rPr>
      </w:pPr>
    </w:p>
    <w:p w14:paraId="48A01B0E" w14:textId="77777777" w:rsidR="00482EA2" w:rsidRDefault="00482EA2" w:rsidP="00482EA2">
      <w:pPr>
        <w:rPr>
          <w:lang w:val="en-US"/>
        </w:rPr>
      </w:pPr>
    </w:p>
    <w:p w14:paraId="6B87DD00" w14:textId="77777777" w:rsidR="00482EA2" w:rsidRPr="00482EA2" w:rsidRDefault="546A70F5" w:rsidP="313845DC">
      <w:pPr>
        <w:pStyle w:val="Heading1"/>
        <w:rPr>
          <w:lang w:val="en-US"/>
        </w:rPr>
      </w:pPr>
      <w:bookmarkStart w:id="145" w:name="_Toc155257211"/>
      <w:r w:rsidRPr="00482EA2">
        <w:rPr>
          <w:lang w:val="en-US"/>
        </w:rPr>
        <w:lastRenderedPageBreak/>
        <w:t>Executive Summary</w:t>
      </w:r>
      <w:r w:rsidR="00482EA2" w:rsidRPr="00482EA2">
        <w:rPr>
          <w:noProof/>
        </w:rPr>
        <mc:AlternateContent>
          <mc:Choice Requires="wps">
            <w:drawing>
              <wp:anchor distT="114300" distB="114300" distL="114300" distR="114300" simplePos="0" relativeHeight="251658243" behindDoc="0" locked="0" layoutInCell="0" allowOverlap="1" wp14:anchorId="11FC3F18" wp14:editId="150D2622">
                <wp:simplePos x="0" y="0"/>
                <wp:positionH relativeFrom="margin">
                  <wp:posOffset>1152000</wp:posOffset>
                </wp:positionH>
                <wp:positionV relativeFrom="margin">
                  <wp:posOffset>10009602</wp:posOffset>
                </wp:positionV>
                <wp:extent cx="612000" cy="275945"/>
                <wp:effectExtent l="0" t="0" r="0" b="0"/>
                <wp:wrapNone/>
                <wp:docPr id="1118472782" name="Text Box 1118472782"/>
                <wp:cNvGraphicFramePr/>
                <a:graphic xmlns:a="http://schemas.openxmlformats.org/drawingml/2006/main">
                  <a:graphicData uri="http://schemas.microsoft.com/office/word/2010/wordprocessingShape">
                    <wps:wsp>
                      <wps:cNvSpPr txBox="1"/>
                      <wps:spPr>
                        <a:xfrm>
                          <a:off x="0" y="0"/>
                          <a:ext cx="612000" cy="275946"/>
                        </a:xfrm>
                        <a:prstGeom prst="rect">
                          <a:avLst/>
                        </a:prstGeom>
                        <a:noFill/>
                        <a:ln>
                          <a:noFill/>
                        </a:ln>
                      </wps:spPr>
                      <wps:txbx>
                        <w:txbxContent>
                          <w:p w14:paraId="1CC4F751"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1</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1FC3F18" id="Text Box 1118472782" o:spid="_x0000_s1028" type="#_x0000_t202" style="position:absolute;margin-left:90.7pt;margin-top:788.15pt;width:48.2pt;height:21.75pt;z-index:251658243;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" o:allowincell="f" filled="f" stroked="f">
                <v:textbox inset="0,0,0,0">
                  <w:txbxContent>
                    <w:p w14:paraId="1CC4F751"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1</w:t>
                      </w:r>
                    </w:p>
                  </w:txbxContent>
                </v:textbox>
                <w10:wrap anchorx="margin" anchory="margin"/>
              </v:shape>
            </w:pict>
          </mc:Fallback>
        </mc:AlternateContent>
      </w:r>
      <w:r w:rsidR="00482EA2" w:rsidRPr="00482EA2">
        <w:rPr>
          <w:noProof/>
        </w:rPr>
        <mc:AlternateContent>
          <mc:Choice Requires="wps">
            <w:drawing>
              <wp:anchor distT="114300" distB="114300" distL="114300" distR="114300" simplePos="0" relativeHeight="251658244" behindDoc="0" locked="0" layoutInCell="0" allowOverlap="1" wp14:anchorId="347C927C" wp14:editId="2A0C785D">
                <wp:simplePos x="0" y="0"/>
                <wp:positionH relativeFrom="margin">
                  <wp:posOffset>1808999</wp:posOffset>
                </wp:positionH>
                <wp:positionV relativeFrom="margin">
                  <wp:posOffset>9984203</wp:posOffset>
                </wp:positionV>
                <wp:extent cx="3699000" cy="275945"/>
                <wp:effectExtent l="0" t="0" r="0" b="0"/>
                <wp:wrapNone/>
                <wp:docPr id="987306242" name="Text Box 987306242"/>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70AEB1E9"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78EC2629"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347C927C" id="Text Box 987306242" o:spid="_x0000_s1029" type="#_x0000_t202" style="position:absolute;margin-left:142.45pt;margin-top:786.15pt;width:291.25pt;height:21.75pt;z-index:251658244;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" o:allowincell="f" filled="f" stroked="f">
                <v:textbox inset="0,0,0,0">
                  <w:txbxContent>
                    <w:p w14:paraId="70AEB1E9"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78EC2629"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bookmarkEnd w:id="145"/>
    </w:p>
    <w:p w14:paraId="563634BF" w14:textId="4D13A428" w:rsidR="00482EA2" w:rsidRPr="00482EA2" w:rsidRDefault="00482EA2" w:rsidP="00482EA2">
      <w:pPr>
        <w:rPr>
          <w:lang w:val="en-US"/>
        </w:rPr>
      </w:pPr>
      <w:r w:rsidRPr="1B063A90">
        <w:rPr>
          <w:lang w:val="en-US"/>
        </w:rPr>
        <w:t xml:space="preserve">At Sustrans, our mission is to make it easier for everyone to walk, wheel and cycle. As the largest UK active travel charity, we can </w:t>
      </w:r>
      <w:r w:rsidR="00CD418E" w:rsidRPr="1B063A90">
        <w:rPr>
          <w:lang w:val="en-US"/>
        </w:rPr>
        <w:t>play a key role</w:t>
      </w:r>
      <w:r w:rsidRPr="1B063A90">
        <w:rPr>
          <w:lang w:val="en-US"/>
        </w:rPr>
        <w:t xml:space="preserve"> in making active travel more equitable, diverse and inclusive. Our ambition to be an organisation for everyone is reflected in our two</w:t>
      </w:r>
      <w:r w:rsidR="00C556D7" w:rsidRPr="1B063A90">
        <w:rPr>
          <w:lang w:val="en-US"/>
        </w:rPr>
        <w:t xml:space="preserve"> external</w:t>
      </w:r>
      <w:r w:rsidRPr="1B063A90">
        <w:rPr>
          <w:lang w:val="en-US"/>
        </w:rPr>
        <w:t xml:space="preserve"> strategic priorities: Paths for Everyone and Liveable Cities and Towns for Everyone. </w:t>
      </w:r>
    </w:p>
    <w:p w14:paraId="78926504" w14:textId="6DB9651D" w:rsidR="00482EA2" w:rsidRPr="00482EA2" w:rsidRDefault="00482EA2" w:rsidP="00482EA2">
      <w:pPr>
        <w:rPr>
          <w:lang w:val="en-US"/>
        </w:rPr>
      </w:pPr>
      <w:r w:rsidRPr="00482EA2">
        <w:rPr>
          <w:lang w:val="en-US"/>
        </w:rPr>
        <w:t xml:space="preserve">This For Everyone Strategic Framework is a living document that outlines our strategic approach </w:t>
      </w:r>
      <w:r w:rsidR="003700CC">
        <w:rPr>
          <w:lang w:val="en-US"/>
        </w:rPr>
        <w:t>to</w:t>
      </w:r>
      <w:r w:rsidR="00797BA7">
        <w:rPr>
          <w:lang w:val="en-US"/>
        </w:rPr>
        <w:t xml:space="preserve"> </w:t>
      </w:r>
      <w:r w:rsidRPr="00482EA2">
        <w:rPr>
          <w:lang w:val="en-US"/>
        </w:rPr>
        <w:t xml:space="preserve">For Everyone internally and externally over the next five years. It presents a critical opportunity for us to demonstrate leadership by advancing equity, diversity and inclusion (EDI) in the UK transport sector.  </w:t>
      </w:r>
    </w:p>
    <w:p w14:paraId="233A3E4B" w14:textId="2AFD2710" w:rsidR="00482EA2" w:rsidRPr="00482EA2" w:rsidRDefault="00482EA2" w:rsidP="00482EA2">
      <w:pPr>
        <w:rPr>
          <w:lang w:val="en-US"/>
        </w:rPr>
      </w:pPr>
      <w:r w:rsidRPr="1B063A90">
        <w:rPr>
          <w:lang w:val="en-US"/>
        </w:rPr>
        <w:t xml:space="preserve">There are three components of the </w:t>
      </w:r>
      <w:r w:rsidR="00623DC8" w:rsidRPr="1B063A90">
        <w:rPr>
          <w:lang w:val="en-US"/>
        </w:rPr>
        <w:t>s</w:t>
      </w:r>
      <w:r w:rsidRPr="1B063A90">
        <w:rPr>
          <w:lang w:val="en-US"/>
        </w:rPr>
        <w:t xml:space="preserve">trategic </w:t>
      </w:r>
      <w:r w:rsidR="00623DC8" w:rsidRPr="1B063A90">
        <w:rPr>
          <w:lang w:val="en-US"/>
        </w:rPr>
        <w:t>f</w:t>
      </w:r>
      <w:r w:rsidR="590650B6" w:rsidRPr="1B063A90">
        <w:rPr>
          <w:lang w:val="en-US"/>
        </w:rPr>
        <w:t>r</w:t>
      </w:r>
      <w:r w:rsidRPr="1B063A90">
        <w:rPr>
          <w:lang w:val="en-US"/>
        </w:rPr>
        <w:t>amework:</w:t>
      </w:r>
    </w:p>
    <w:p w14:paraId="0C749632" w14:textId="682B52FB" w:rsidR="00482EA2" w:rsidRPr="009324C4" w:rsidRDefault="00482EA2" w:rsidP="00235BAC">
      <w:pPr>
        <w:pStyle w:val="ListParagraph"/>
        <w:numPr>
          <w:ilvl w:val="0"/>
          <w:numId w:val="15"/>
        </w:numPr>
        <w:rPr>
          <w:lang w:val="en-US"/>
        </w:rPr>
      </w:pPr>
      <w:r w:rsidRPr="009324C4">
        <w:rPr>
          <w:b/>
          <w:bCs/>
          <w:lang w:val="en-US"/>
        </w:rPr>
        <w:t>Internal:</w:t>
      </w:r>
      <w:r w:rsidRPr="009324C4">
        <w:rPr>
          <w:lang w:val="en-US"/>
        </w:rPr>
        <w:t xml:space="preserve"> </w:t>
      </w:r>
      <w:r w:rsidR="00CD418E">
        <w:rPr>
          <w:lang w:val="en-US"/>
        </w:rPr>
        <w:t>O</w:t>
      </w:r>
      <w:r w:rsidRPr="009324C4">
        <w:rPr>
          <w:lang w:val="en-US"/>
        </w:rPr>
        <w:t xml:space="preserve">ur approach to becoming a more diverse and inclusive organisation. </w:t>
      </w:r>
    </w:p>
    <w:p w14:paraId="6FB2B28F" w14:textId="78E95BCA" w:rsidR="00482EA2" w:rsidRPr="009324C4" w:rsidRDefault="00482EA2" w:rsidP="00235BAC">
      <w:pPr>
        <w:pStyle w:val="ListParagraph"/>
        <w:numPr>
          <w:ilvl w:val="0"/>
          <w:numId w:val="15"/>
        </w:numPr>
        <w:rPr>
          <w:lang w:val="en-US"/>
        </w:rPr>
      </w:pPr>
      <w:r w:rsidRPr="009324C4">
        <w:rPr>
          <w:b/>
          <w:bCs/>
          <w:lang w:val="en-US"/>
        </w:rPr>
        <w:t>External:</w:t>
      </w:r>
      <w:r w:rsidRPr="009324C4">
        <w:rPr>
          <w:lang w:val="en-US"/>
        </w:rPr>
        <w:t xml:space="preserve"> </w:t>
      </w:r>
      <w:r w:rsidR="00CD418E">
        <w:rPr>
          <w:lang w:val="en-US"/>
        </w:rPr>
        <w:t>O</w:t>
      </w:r>
      <w:r w:rsidRPr="009324C4">
        <w:rPr>
          <w:lang w:val="en-US"/>
        </w:rPr>
        <w:t>ur approach to embedding EDI in our external work</w:t>
      </w:r>
      <w:r w:rsidR="00CD418E">
        <w:rPr>
          <w:lang w:val="en-US"/>
        </w:rPr>
        <w:t xml:space="preserve"> (deliver</w:t>
      </w:r>
      <w:r w:rsidRPr="009324C4">
        <w:rPr>
          <w:lang w:val="en-US"/>
        </w:rPr>
        <w:t>y and campaigning</w:t>
      </w:r>
      <w:r w:rsidR="00CD418E">
        <w:rPr>
          <w:lang w:val="en-US"/>
        </w:rPr>
        <w:t>)</w:t>
      </w:r>
      <w:r w:rsidRPr="009324C4">
        <w:rPr>
          <w:lang w:val="en-US"/>
        </w:rPr>
        <w:t>.</w:t>
      </w:r>
    </w:p>
    <w:p w14:paraId="35791335" w14:textId="300B183F" w:rsidR="00482EA2" w:rsidRPr="009324C4" w:rsidRDefault="00482EA2" w:rsidP="00235BAC">
      <w:pPr>
        <w:pStyle w:val="ListParagraph"/>
        <w:numPr>
          <w:ilvl w:val="0"/>
          <w:numId w:val="15"/>
        </w:numPr>
        <w:rPr>
          <w:lang w:val="en-US"/>
        </w:rPr>
      </w:pPr>
      <w:r w:rsidRPr="009324C4">
        <w:rPr>
          <w:b/>
          <w:bCs/>
          <w:lang w:val="en-US"/>
        </w:rPr>
        <w:t>Enablers:</w:t>
      </w:r>
      <w:r w:rsidRPr="009324C4">
        <w:rPr>
          <w:lang w:val="en-US"/>
        </w:rPr>
        <w:t xml:space="preserve"> </w:t>
      </w:r>
      <w:r w:rsidR="00CD418E">
        <w:rPr>
          <w:lang w:val="en-US"/>
        </w:rPr>
        <w:t>F</w:t>
      </w:r>
      <w:r w:rsidRPr="009324C4">
        <w:rPr>
          <w:lang w:val="en-US"/>
        </w:rPr>
        <w:t xml:space="preserve">our enablers underpin both sides of the strategic framework to enable implementation: </w:t>
      </w:r>
    </w:p>
    <w:p w14:paraId="00E2AA74" w14:textId="7C05D496" w:rsidR="00482EA2" w:rsidRPr="00807CFB" w:rsidRDefault="00482EA2" w:rsidP="00807CFB">
      <w:pPr>
        <w:pStyle w:val="Bullist"/>
      </w:pPr>
      <w:r w:rsidRPr="00807CFB">
        <w:t xml:space="preserve">Leadership </w:t>
      </w:r>
      <w:r w:rsidR="00B31532">
        <w:t>&amp;</w:t>
      </w:r>
      <w:r w:rsidRPr="00807CFB">
        <w:t xml:space="preserve"> accountability</w:t>
      </w:r>
    </w:p>
    <w:p w14:paraId="12B1E196" w14:textId="77777777" w:rsidR="00482EA2" w:rsidRPr="00807CFB" w:rsidRDefault="00482EA2" w:rsidP="00807CFB">
      <w:pPr>
        <w:pStyle w:val="Bullist"/>
      </w:pPr>
      <w:r w:rsidRPr="00807CFB">
        <w:t>Engagement</w:t>
      </w:r>
    </w:p>
    <w:p w14:paraId="4D27E8DF" w14:textId="644F2FE9" w:rsidR="00482EA2" w:rsidRPr="00807CFB" w:rsidRDefault="00482EA2" w:rsidP="00807CFB">
      <w:pPr>
        <w:pStyle w:val="Bullist"/>
      </w:pPr>
      <w:r w:rsidRPr="00807CFB">
        <w:t xml:space="preserve">Monitoring, evaluation </w:t>
      </w:r>
      <w:r w:rsidR="00B31532">
        <w:t>&amp;</w:t>
      </w:r>
      <w:r w:rsidRPr="00807CFB">
        <w:t xml:space="preserve"> learning</w:t>
      </w:r>
    </w:p>
    <w:p w14:paraId="0F1D8CE4" w14:textId="77777777" w:rsidR="00482EA2" w:rsidRPr="00807CFB" w:rsidRDefault="00482EA2" w:rsidP="00807CFB">
      <w:pPr>
        <w:pStyle w:val="Bullist"/>
      </w:pPr>
      <w:r w:rsidRPr="00807CFB">
        <w:t>Fundraising</w:t>
      </w:r>
    </w:p>
    <w:p w14:paraId="7BB2C8C3" w14:textId="1E6D3B70" w:rsidR="00482EA2" w:rsidRPr="00482EA2" w:rsidRDefault="00482EA2" w:rsidP="00482EA2">
      <w:pPr>
        <w:rPr>
          <w:lang w:val="en-US"/>
        </w:rPr>
      </w:pPr>
      <w:r w:rsidRPr="00482EA2">
        <w:rPr>
          <w:lang w:val="en-US"/>
        </w:rPr>
        <w:t xml:space="preserve">The internal and external dimensions are structured around areas of focus, each with key outcomes. This is illustrated below in Tables 1 and 2. </w:t>
      </w:r>
    </w:p>
    <w:p w14:paraId="3DC8684F" w14:textId="04FCD50A" w:rsidR="00CD418E" w:rsidRDefault="00CD418E" w:rsidP="00CD418E">
      <w:pPr>
        <w:rPr>
          <w:lang w:val="en-US"/>
        </w:rPr>
      </w:pPr>
      <w:r>
        <w:rPr>
          <w:lang w:val="en-US"/>
        </w:rPr>
        <w:t>The strategic framework</w:t>
      </w:r>
      <w:r w:rsidRPr="005866AF">
        <w:rPr>
          <w:lang w:val="en-US"/>
        </w:rPr>
        <w:t xml:space="preserve"> </w:t>
      </w:r>
      <w:r>
        <w:rPr>
          <w:lang w:val="en-US"/>
        </w:rPr>
        <w:t>has</w:t>
      </w:r>
      <w:r w:rsidRPr="005866AF">
        <w:rPr>
          <w:lang w:val="en-US"/>
        </w:rPr>
        <w:t xml:space="preserve"> guide</w:t>
      </w:r>
      <w:r>
        <w:rPr>
          <w:lang w:val="en-US"/>
        </w:rPr>
        <w:t>d</w:t>
      </w:r>
      <w:r w:rsidRPr="005866AF">
        <w:rPr>
          <w:lang w:val="en-US"/>
        </w:rPr>
        <w:t xml:space="preserve"> the business planning process between October 2023 and </w:t>
      </w:r>
      <w:r>
        <w:rPr>
          <w:lang w:val="en-US"/>
        </w:rPr>
        <w:t>Febr</w:t>
      </w:r>
      <w:r w:rsidRPr="005866AF">
        <w:rPr>
          <w:lang w:val="en-US"/>
        </w:rPr>
        <w:t>uary 2024</w:t>
      </w:r>
      <w:r>
        <w:rPr>
          <w:lang w:val="en-US"/>
        </w:rPr>
        <w:t>, as</w:t>
      </w:r>
      <w:r w:rsidR="00B11115">
        <w:rPr>
          <w:lang w:val="en-US"/>
        </w:rPr>
        <w:t xml:space="preserve"> all directorates have prioritised </w:t>
      </w:r>
      <w:r w:rsidR="00623DC8">
        <w:rPr>
          <w:lang w:val="en-US"/>
        </w:rPr>
        <w:t>one or two areas of focus</w:t>
      </w:r>
      <w:r w:rsidR="00B11115">
        <w:rPr>
          <w:lang w:val="en-US"/>
        </w:rPr>
        <w:t xml:space="preserve"> and embedded</w:t>
      </w:r>
      <w:r>
        <w:rPr>
          <w:lang w:val="en-US"/>
        </w:rPr>
        <w:t xml:space="preserve"> actions to drive key outcomes in</w:t>
      </w:r>
      <w:r w:rsidR="00B11115">
        <w:rPr>
          <w:lang w:val="en-US"/>
        </w:rPr>
        <w:t xml:space="preserve"> their</w:t>
      </w:r>
      <w:r>
        <w:rPr>
          <w:lang w:val="en-US"/>
        </w:rPr>
        <w:t xml:space="preserve"> 24/25 business plans.</w:t>
      </w:r>
      <w:r w:rsidRPr="005866AF">
        <w:rPr>
          <w:lang w:val="en-US"/>
        </w:rPr>
        <w:t xml:space="preserve"> </w:t>
      </w:r>
      <w:r>
        <w:rPr>
          <w:lang w:val="en-US"/>
        </w:rPr>
        <w:t>The strategic framework</w:t>
      </w:r>
      <w:r w:rsidRPr="005866AF">
        <w:rPr>
          <w:lang w:val="en-US"/>
        </w:rPr>
        <w:t xml:space="preserve"> will </w:t>
      </w:r>
      <w:r>
        <w:rPr>
          <w:lang w:val="en-US"/>
        </w:rPr>
        <w:t>evolve</w:t>
      </w:r>
      <w:r w:rsidRPr="005866AF">
        <w:rPr>
          <w:lang w:val="en-US"/>
        </w:rPr>
        <w:t xml:space="preserve"> with</w:t>
      </w:r>
      <w:r>
        <w:rPr>
          <w:lang w:val="en-US"/>
        </w:rPr>
        <w:t xml:space="preserve"> and inform</w:t>
      </w:r>
      <w:r w:rsidR="00954B1B">
        <w:rPr>
          <w:lang w:val="en-US"/>
        </w:rPr>
        <w:t xml:space="preserve"> the wider</w:t>
      </w:r>
      <w:r w:rsidRPr="005866AF">
        <w:rPr>
          <w:lang w:val="en-US"/>
        </w:rPr>
        <w:t xml:space="preserve"> Sustrans Strategy Review in 2024.</w:t>
      </w:r>
    </w:p>
    <w:p w14:paraId="41BF99AA" w14:textId="77777777" w:rsidR="00482EA2" w:rsidRPr="00133D83" w:rsidRDefault="00482EA2" w:rsidP="000C28F4">
      <w:pPr>
        <w:pStyle w:val="Caption"/>
      </w:pPr>
      <w:r>
        <w:lastRenderedPageBreak/>
        <w:t>Table 1. Internal: Areas of focus and key outcomes</w:t>
      </w:r>
    </w:p>
    <w:tbl>
      <w:tblPr>
        <w:tblStyle w:val="SustransPurpleTable"/>
        <w:tblW w:w="0" w:type="auto"/>
        <w:tblLook w:val="04A0" w:firstRow="1" w:lastRow="0" w:firstColumn="1" w:lastColumn="0" w:noHBand="0" w:noVBand="1"/>
      </w:tblPr>
      <w:tblGrid>
        <w:gridCol w:w="1889"/>
        <w:gridCol w:w="5969"/>
      </w:tblGrid>
      <w:tr w:rsidR="00482EA2" w:rsidRPr="00133D83" w14:paraId="24AD3E09" w14:textId="77777777" w:rsidTr="33E4188E">
        <w:trPr>
          <w:cnfStyle w:val="100000000000" w:firstRow="1" w:lastRow="0" w:firstColumn="0" w:lastColumn="0" w:oddVBand="0" w:evenVBand="0" w:oddHBand="0" w:evenHBand="0" w:firstRowFirstColumn="0" w:firstRowLastColumn="0" w:lastRowFirstColumn="0" w:lastRowLastColumn="0"/>
          <w:trHeight w:val="408"/>
        </w:trPr>
        <w:tc>
          <w:tcPr>
            <w:tcW w:w="1696" w:type="dxa"/>
          </w:tcPr>
          <w:p w14:paraId="6E76F662" w14:textId="01024051" w:rsidR="00482EA2" w:rsidRPr="0087351B" w:rsidRDefault="00482EA2" w:rsidP="00482EA2">
            <w:r w:rsidRPr="0087351B">
              <w:rPr>
                <w:noProof/>
                <w:lang w:eastAsia="en-GB"/>
              </w:rPr>
              <mc:AlternateContent>
                <mc:Choice Requires="wps">
                  <w:drawing>
                    <wp:anchor distT="114300" distB="114300" distL="114300" distR="114300" simplePos="0" relativeHeight="251658245" behindDoc="0" locked="0" layoutInCell="0" allowOverlap="1" wp14:anchorId="6968904A" wp14:editId="6B746283">
                      <wp:simplePos x="0" y="0"/>
                      <wp:positionH relativeFrom="margin">
                        <wp:posOffset>1152000</wp:posOffset>
                      </wp:positionH>
                      <wp:positionV relativeFrom="margin">
                        <wp:posOffset>10009603</wp:posOffset>
                      </wp:positionV>
                      <wp:extent cx="612000" cy="275945"/>
                      <wp:effectExtent l="0" t="0" r="0" b="0"/>
                      <wp:wrapNone/>
                      <wp:docPr id="1494672815" name="Text Box 1494672815"/>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2592FD69"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2</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968904A" id="Text Box 1494672815" o:spid="_x0000_s1030" type="#_x0000_t202" style="position:absolute;margin-left:90.7pt;margin-top:788.15pt;width:48.2pt;height:21.75pt;z-index:251658245;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" o:allowincell="f" filled="f" stroked="f">
                      <v:textbox inset="0,0,0,0">
                        <w:txbxContent>
                          <w:p w14:paraId="2592FD69"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2</w:t>
                            </w:r>
                          </w:p>
                        </w:txbxContent>
                      </v:textbox>
                      <w10:wrap anchorx="margin" anchory="margin"/>
                    </v:shape>
                  </w:pict>
                </mc:Fallback>
              </mc:AlternateContent>
            </w:r>
            <w:r w:rsidRPr="0087351B">
              <w:rPr>
                <w:noProof/>
                <w:lang w:eastAsia="en-GB"/>
              </w:rPr>
              <mc:AlternateContent>
                <mc:Choice Requires="wps">
                  <w:drawing>
                    <wp:anchor distT="114300" distB="114300" distL="114300" distR="114300" simplePos="0" relativeHeight="251658247" behindDoc="0" locked="0" layoutInCell="0" allowOverlap="1" wp14:anchorId="6AF4308D" wp14:editId="34F77FE5">
                      <wp:simplePos x="0" y="0"/>
                      <wp:positionH relativeFrom="margin">
                        <wp:posOffset>1808999</wp:posOffset>
                      </wp:positionH>
                      <wp:positionV relativeFrom="margin">
                        <wp:posOffset>9984203</wp:posOffset>
                      </wp:positionV>
                      <wp:extent cx="3699000" cy="275945"/>
                      <wp:effectExtent l="0" t="0" r="0" b="0"/>
                      <wp:wrapNone/>
                      <wp:docPr id="1779609368" name="Text Box 1779609368"/>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75529B5D"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7D1F22F6"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AF4308D" id="Text Box 1779609368" o:spid="_x0000_s1031" type="#_x0000_t202" style="position:absolute;margin-left:142.45pt;margin-top:786.15pt;width:291.25pt;height:21.75pt;z-index:251658247;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" o:allowincell="f" filled="f" stroked="f">
                      <v:textbox inset="0,0,0,0">
                        <w:txbxContent>
                          <w:p w14:paraId="75529B5D"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7D1F22F6"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r w:rsidRPr="0087351B">
              <w:rPr>
                <w:noProof/>
                <w:lang w:eastAsia="en-GB"/>
              </w:rPr>
              <mc:AlternateContent>
                <mc:Choice Requires="wps">
                  <w:drawing>
                    <wp:anchor distT="114300" distB="114300" distL="114300" distR="114300" simplePos="0" relativeHeight="251658248" behindDoc="0" locked="0" layoutInCell="0" allowOverlap="1" wp14:anchorId="15F2329C" wp14:editId="078C49EA">
                      <wp:simplePos x="0" y="0"/>
                      <wp:positionH relativeFrom="margin">
                        <wp:posOffset>1152000</wp:posOffset>
                      </wp:positionH>
                      <wp:positionV relativeFrom="margin">
                        <wp:posOffset>10009603</wp:posOffset>
                      </wp:positionV>
                      <wp:extent cx="612000" cy="275945"/>
                      <wp:effectExtent l="0" t="0" r="0" b="0"/>
                      <wp:wrapNone/>
                      <wp:docPr id="1311402268" name="Text Box 1311402268"/>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79C4F75A" w14:textId="77777777" w:rsidR="00482EA2" w:rsidRDefault="00482EA2" w:rsidP="00482EA2">
                                  <w:pPr>
                                    <w:ind w:firstLine="20"/>
                                    <w:rPr>
                                      <w:rFonts w:ascii="Arial MT Bold" w:hAnsi="Arial MT Bold" w:cs="Arial MT Bold"/>
                                      <w:b/>
                                      <w:bCs/>
                                      <w:color w:val="009BA7"/>
                                      <w:sz w:val="16"/>
                                      <w:szCs w:val="16"/>
                                    </w:rPr>
                                  </w:pPr>
                                  <w:r>
                                    <w:rPr>
                                      <w:rFonts w:ascii="Arial MT Bold" w:hAnsi="Arial MT Bold" w:cs="Arial MT Bold"/>
                                      <w:b/>
                                      <w:bCs/>
                                      <w:color w:val="009BA7"/>
                                      <w:sz w:val="16"/>
                                      <w:szCs w:val="16"/>
                                    </w:rPr>
                                    <w:t>3</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5F2329C" id="Text Box 1311402268" o:spid="_x0000_s1032" type="#_x0000_t202" style="position:absolute;margin-left:90.7pt;margin-top:788.15pt;width:48.2pt;height:21.75pt;z-index:251658248;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" o:allowincell="f" filled="f" stroked="f">
                      <v:textbox inset="0,0,0,0">
                        <w:txbxContent>
                          <w:p w14:paraId="79C4F75A" w14:textId="77777777" w:rsidR="00482EA2" w:rsidRDefault="00482EA2" w:rsidP="00482EA2">
                            <w:pPr>
                              <w:ind w:firstLine="20"/>
                              <w:rPr>
                                <w:rFonts w:ascii="Arial MT Bold" w:hAnsi="Arial MT Bold" w:cs="Arial MT Bold"/>
                                <w:b/>
                                <w:bCs/>
                                <w:color w:val="009BA7"/>
                                <w:sz w:val="16"/>
                                <w:szCs w:val="16"/>
                              </w:rPr>
                            </w:pPr>
                            <w:r>
                              <w:rPr>
                                <w:rFonts w:ascii="Arial MT Bold" w:hAnsi="Arial MT Bold" w:cs="Arial MT Bold"/>
                                <w:b/>
                                <w:bCs/>
                                <w:color w:val="009BA7"/>
                                <w:sz w:val="16"/>
                                <w:szCs w:val="16"/>
                              </w:rPr>
                              <w:t>3</w:t>
                            </w:r>
                          </w:p>
                        </w:txbxContent>
                      </v:textbox>
                      <w10:wrap anchorx="margin" anchory="margin"/>
                    </v:shape>
                  </w:pict>
                </mc:Fallback>
              </mc:AlternateContent>
            </w:r>
            <w:r w:rsidRPr="0087351B">
              <w:rPr>
                <w:noProof/>
                <w:lang w:eastAsia="en-GB"/>
              </w:rPr>
              <mc:AlternateContent>
                <mc:Choice Requires="wps">
                  <w:drawing>
                    <wp:anchor distT="114300" distB="114300" distL="114300" distR="114300" simplePos="0" relativeHeight="251658249" behindDoc="0" locked="0" layoutInCell="0" allowOverlap="1" wp14:anchorId="2BFC552D" wp14:editId="0A5C578C">
                      <wp:simplePos x="0" y="0"/>
                      <wp:positionH relativeFrom="margin">
                        <wp:posOffset>1808999</wp:posOffset>
                      </wp:positionH>
                      <wp:positionV relativeFrom="margin">
                        <wp:posOffset>9984203</wp:posOffset>
                      </wp:positionV>
                      <wp:extent cx="3699000" cy="275945"/>
                      <wp:effectExtent l="0" t="0" r="0" b="0"/>
                      <wp:wrapNone/>
                      <wp:docPr id="1628571898" name="Text Box 1628571898"/>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31E69C57"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770879CA"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BFC552D" id="Text Box 1628571898" o:spid="_x0000_s1033" type="#_x0000_t202" style="position:absolute;margin-left:142.45pt;margin-top:786.15pt;width:291.25pt;height:21.75pt;z-index:251658249;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" o:allowincell="f" filled="f" stroked="f">
                      <v:textbox inset="0,0,0,0">
                        <w:txbxContent>
                          <w:p w14:paraId="31E69C57"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770879CA"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r w:rsidRPr="0087351B">
              <w:rPr>
                <w:noProof/>
                <w:lang w:eastAsia="en-GB"/>
              </w:rPr>
              <mc:AlternateContent>
                <mc:Choice Requires="wps">
                  <w:drawing>
                    <wp:anchor distT="0" distB="0" distL="114300" distR="114300" simplePos="0" relativeHeight="251658246" behindDoc="0" locked="0" layoutInCell="1" allowOverlap="1" wp14:anchorId="1397522E" wp14:editId="2F386AA8">
                      <wp:simplePos x="0" y="0"/>
                      <wp:positionH relativeFrom="column">
                        <wp:posOffset>0</wp:posOffset>
                      </wp:positionH>
                      <wp:positionV relativeFrom="paragraph">
                        <wp:posOffset>0</wp:posOffset>
                      </wp:positionV>
                      <wp:extent cx="635000" cy="635000"/>
                      <wp:effectExtent l="0" t="0" r="3175" b="3175"/>
                      <wp:wrapNone/>
                      <wp:docPr id="1261339741" name="Freeform: Shape 12613397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A41B" id="Freeform: Shape 1261339741" o:spid="_x0000_s1026" style="position:absolute;margin-left:0;margin-top:0;width:50pt;height:50pt;z-index:25165824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">
                      <v:stroke joinstyle="miter"/>
                      <v:path textboxrect="@1,@1,@1,@1"/>
                      <o:lock v:ext="edit" selection="t"/>
                    </v:shape>
                  </w:pict>
                </mc:Fallback>
              </mc:AlternateContent>
            </w:r>
            <w:r w:rsidRPr="0087351B">
              <w:rPr>
                <w:noProof/>
                <w:lang w:eastAsia="en-GB"/>
              </w:rPr>
              <mc:AlternateContent>
                <mc:Choice Requires="wps">
                  <w:drawing>
                    <wp:anchor distT="114300" distB="114300" distL="114300" distR="114300" simplePos="0" relativeHeight="251658250" behindDoc="0" locked="0" layoutInCell="0" allowOverlap="1" wp14:anchorId="22606E7F" wp14:editId="687BD234">
                      <wp:simplePos x="0" y="0"/>
                      <wp:positionH relativeFrom="margin">
                        <wp:posOffset>1152000</wp:posOffset>
                      </wp:positionH>
                      <wp:positionV relativeFrom="margin">
                        <wp:posOffset>10009603</wp:posOffset>
                      </wp:positionV>
                      <wp:extent cx="612000" cy="275945"/>
                      <wp:effectExtent l="0" t="0" r="0" b="0"/>
                      <wp:wrapNone/>
                      <wp:docPr id="1105741133" name="Text Box 1105741133"/>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6004CD0E"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4</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2606E7F" id="Text Box 1105741133" o:spid="_x0000_s1034" type="#_x0000_t202" style="position:absolute;margin-left:90.7pt;margin-top:788.15pt;width:48.2pt;height:21.75pt;z-index:251658250;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" o:allowincell="f" filled="f" stroked="f">
                      <v:textbox inset="0,0,0,0">
                        <w:txbxContent>
                          <w:p w14:paraId="6004CD0E"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4</w:t>
                            </w:r>
                          </w:p>
                        </w:txbxContent>
                      </v:textbox>
                      <w10:wrap anchorx="margin" anchory="margin"/>
                    </v:shape>
                  </w:pict>
                </mc:Fallback>
              </mc:AlternateContent>
            </w:r>
            <w:r w:rsidRPr="0087351B">
              <w:rPr>
                <w:noProof/>
                <w:lang w:eastAsia="en-GB"/>
              </w:rPr>
              <mc:AlternateContent>
                <mc:Choice Requires="wps">
                  <w:drawing>
                    <wp:anchor distT="114300" distB="114300" distL="114300" distR="114300" simplePos="0" relativeHeight="251658251" behindDoc="0" locked="0" layoutInCell="0" allowOverlap="1" wp14:anchorId="713C0D73" wp14:editId="27DCD895">
                      <wp:simplePos x="0" y="0"/>
                      <wp:positionH relativeFrom="margin">
                        <wp:posOffset>1808999</wp:posOffset>
                      </wp:positionH>
                      <wp:positionV relativeFrom="margin">
                        <wp:posOffset>9984203</wp:posOffset>
                      </wp:positionV>
                      <wp:extent cx="3699000" cy="275945"/>
                      <wp:effectExtent l="0" t="0" r="0" b="0"/>
                      <wp:wrapNone/>
                      <wp:docPr id="510103717" name="Text Box 510103717"/>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09FB9106"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12F741CA"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13C0D73" id="Text Box 510103717" o:spid="_x0000_s1035" type="#_x0000_t202" style="position:absolute;margin-left:142.45pt;margin-top:786.15pt;width:291.25pt;height:21.75pt;z-index:251658251;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" o:allowincell="f" filled="f" stroked="f">
                      <v:textbox inset="0,0,0,0">
                        <w:txbxContent>
                          <w:p w14:paraId="09FB9106"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12F741CA"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r w:rsidRPr="0087351B">
              <w:rPr>
                <w:noProof/>
                <w:lang w:eastAsia="en-GB"/>
              </w:rPr>
              <mc:AlternateContent>
                <mc:Choice Requires="wps">
                  <w:drawing>
                    <wp:anchor distT="114300" distB="114300" distL="114300" distR="114300" simplePos="0" relativeHeight="251658252" behindDoc="0" locked="0" layoutInCell="0" allowOverlap="1" wp14:anchorId="5E6DA3DE" wp14:editId="2F347063">
                      <wp:simplePos x="0" y="0"/>
                      <wp:positionH relativeFrom="margin">
                        <wp:posOffset>1152000</wp:posOffset>
                      </wp:positionH>
                      <wp:positionV relativeFrom="margin">
                        <wp:posOffset>10009603</wp:posOffset>
                      </wp:positionV>
                      <wp:extent cx="612000" cy="275945"/>
                      <wp:effectExtent l="0" t="0" r="0" b="0"/>
                      <wp:wrapNone/>
                      <wp:docPr id="804310171" name="Text Box 804310171"/>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489C2BE3"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5</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E6DA3DE" id="Text Box 804310171" o:spid="_x0000_s1036" type="#_x0000_t202" style="position:absolute;margin-left:90.7pt;margin-top:788.15pt;width:48.2pt;height:21.75pt;z-index:251658252;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" o:allowincell="f" filled="f" stroked="f">
                      <v:textbox inset="0,0,0,0">
                        <w:txbxContent>
                          <w:p w14:paraId="489C2BE3"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5</w:t>
                            </w:r>
                          </w:p>
                        </w:txbxContent>
                      </v:textbox>
                      <w10:wrap anchorx="margin" anchory="margin"/>
                    </v:shape>
                  </w:pict>
                </mc:Fallback>
              </mc:AlternateContent>
            </w:r>
            <w:r w:rsidRPr="0087351B">
              <w:rPr>
                <w:noProof/>
                <w:lang w:eastAsia="en-GB"/>
              </w:rPr>
              <mc:AlternateContent>
                <mc:Choice Requires="wps">
                  <w:drawing>
                    <wp:anchor distT="114300" distB="114300" distL="114300" distR="114300" simplePos="0" relativeHeight="251658253" behindDoc="0" locked="0" layoutInCell="0" allowOverlap="1" wp14:anchorId="170807D6" wp14:editId="2A216A38">
                      <wp:simplePos x="0" y="0"/>
                      <wp:positionH relativeFrom="margin">
                        <wp:posOffset>1152000</wp:posOffset>
                      </wp:positionH>
                      <wp:positionV relativeFrom="margin">
                        <wp:posOffset>10009603</wp:posOffset>
                      </wp:positionV>
                      <wp:extent cx="612000" cy="275945"/>
                      <wp:effectExtent l="0" t="0" r="0" b="0"/>
                      <wp:wrapNone/>
                      <wp:docPr id="581385687" name="Text Box 581385687"/>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640BE92F"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6</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70807D6" id="Text Box 581385687" o:spid="_x0000_s1037" type="#_x0000_t202" style="position:absolute;margin-left:90.7pt;margin-top:788.15pt;width:48.2pt;height:21.75pt;z-index:251658253;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" o:allowincell="f" filled="f" stroked="f">
                      <v:textbox inset="0,0,0,0">
                        <w:txbxContent>
                          <w:p w14:paraId="640BE92F"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6</w:t>
                            </w:r>
                          </w:p>
                        </w:txbxContent>
                      </v:textbox>
                      <w10:wrap anchorx="margin" anchory="margin"/>
                    </v:shape>
                  </w:pict>
                </mc:Fallback>
              </mc:AlternateContent>
            </w:r>
            <w:r w:rsidRPr="0087351B">
              <w:rPr>
                <w:noProof/>
                <w:lang w:eastAsia="en-GB"/>
              </w:rPr>
              <mc:AlternateContent>
                <mc:Choice Requires="wps">
                  <w:drawing>
                    <wp:anchor distT="114300" distB="114300" distL="114300" distR="114300" simplePos="0" relativeHeight="251658254" behindDoc="0" locked="0" layoutInCell="0" allowOverlap="1" wp14:anchorId="6618430D" wp14:editId="4BD14188">
                      <wp:simplePos x="0" y="0"/>
                      <wp:positionH relativeFrom="margin">
                        <wp:posOffset>1152000</wp:posOffset>
                      </wp:positionH>
                      <wp:positionV relativeFrom="margin">
                        <wp:posOffset>10009603</wp:posOffset>
                      </wp:positionV>
                      <wp:extent cx="612000" cy="275945"/>
                      <wp:effectExtent l="0" t="0" r="0" b="0"/>
                      <wp:wrapNone/>
                      <wp:docPr id="1936615156" name="Text Box 1936615156"/>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7631630C" w14:textId="77777777" w:rsidR="00482EA2" w:rsidRDefault="00482EA2" w:rsidP="00482EA2">
                                  <w:pPr>
                                    <w:ind w:firstLine="20"/>
                                    <w:rPr>
                                      <w:rFonts w:ascii="Arial MT Bold" w:hAnsi="Arial MT Bold" w:cs="Arial MT Bold"/>
                                      <w:b/>
                                      <w:bCs/>
                                      <w:color w:val="009BA7"/>
                                      <w:sz w:val="16"/>
                                      <w:szCs w:val="16"/>
                                    </w:rPr>
                                  </w:pPr>
                                  <w:r>
                                    <w:rPr>
                                      <w:rFonts w:ascii="Arial MT Bold" w:hAnsi="Arial MT Bold" w:cs="Arial MT Bold"/>
                                      <w:b/>
                                      <w:bCs/>
                                      <w:color w:val="009BA7"/>
                                      <w:sz w:val="16"/>
                                      <w:szCs w:val="16"/>
                                    </w:rPr>
                                    <w:t>7</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618430D" id="Text Box 1936615156" o:spid="_x0000_s1038" type="#_x0000_t202" style="position:absolute;margin-left:90.7pt;margin-top:788.15pt;width:48.2pt;height:21.75pt;z-index:251658254;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" o:allowincell="f" filled="f" stroked="f">
                      <v:textbox inset="0,0,0,0">
                        <w:txbxContent>
                          <w:p w14:paraId="7631630C" w14:textId="77777777" w:rsidR="00482EA2" w:rsidRDefault="00482EA2" w:rsidP="00482EA2">
                            <w:pPr>
                              <w:ind w:firstLine="20"/>
                              <w:rPr>
                                <w:rFonts w:ascii="Arial MT Bold" w:hAnsi="Arial MT Bold" w:cs="Arial MT Bold"/>
                                <w:b/>
                                <w:bCs/>
                                <w:color w:val="009BA7"/>
                                <w:sz w:val="16"/>
                                <w:szCs w:val="16"/>
                              </w:rPr>
                            </w:pPr>
                            <w:r>
                              <w:rPr>
                                <w:rFonts w:ascii="Arial MT Bold" w:hAnsi="Arial MT Bold" w:cs="Arial MT Bold"/>
                                <w:b/>
                                <w:bCs/>
                                <w:color w:val="009BA7"/>
                                <w:sz w:val="16"/>
                                <w:szCs w:val="16"/>
                              </w:rPr>
                              <w:t>7</w:t>
                            </w:r>
                          </w:p>
                        </w:txbxContent>
                      </v:textbox>
                      <w10:wrap anchorx="margin" anchory="margin"/>
                    </v:shape>
                  </w:pict>
                </mc:Fallback>
              </mc:AlternateContent>
            </w:r>
            <w:r>
              <w:t>A</w:t>
            </w:r>
            <w:r w:rsidRPr="0087351B">
              <w:t>rea of focus</w:t>
            </w:r>
          </w:p>
        </w:tc>
        <w:tc>
          <w:tcPr>
            <w:tcW w:w="6162" w:type="dxa"/>
          </w:tcPr>
          <w:p w14:paraId="64D6EF75" w14:textId="77777777" w:rsidR="00482EA2" w:rsidRPr="0087351B" w:rsidRDefault="00482EA2" w:rsidP="00482EA2">
            <w:r w:rsidRPr="0087351B">
              <w:t>Key outcomes</w:t>
            </w:r>
          </w:p>
        </w:tc>
      </w:tr>
      <w:tr w:rsidR="00482EA2" w:rsidRPr="00133D83" w14:paraId="04FC7AC0" w14:textId="77777777" w:rsidTr="33E4188E">
        <w:tblPrEx>
          <w:tblCellMar>
            <w:top w:w="113" w:type="dxa"/>
          </w:tblCellMar>
        </w:tblPrEx>
        <w:trPr>
          <w:cnfStyle w:val="000000100000" w:firstRow="0" w:lastRow="0" w:firstColumn="0" w:lastColumn="0" w:oddVBand="0" w:evenVBand="0" w:oddHBand="1" w:evenHBand="0" w:firstRowFirstColumn="0" w:firstRowLastColumn="0" w:lastRowFirstColumn="0" w:lastRowLastColumn="0"/>
          <w:trHeight w:val="408"/>
        </w:trPr>
        <w:tc>
          <w:tcPr>
            <w:tcW w:w="1696" w:type="dxa"/>
          </w:tcPr>
          <w:p w14:paraId="2531B3A4" w14:textId="77777777" w:rsidR="00482EA2" w:rsidRPr="00A06FCD" w:rsidRDefault="00482EA2" w:rsidP="00807CFB">
            <w:pPr>
              <w:pStyle w:val="TabFignote"/>
              <w:rPr>
                <w:b/>
                <w:bCs/>
                <w:sz w:val="22"/>
                <w:szCs w:val="22"/>
              </w:rPr>
            </w:pPr>
            <w:r w:rsidRPr="00A06FCD">
              <w:rPr>
                <w:b/>
                <w:bCs/>
                <w:sz w:val="22"/>
                <w:szCs w:val="22"/>
              </w:rPr>
              <w:t>Employee lifecycle</w:t>
            </w:r>
          </w:p>
        </w:tc>
        <w:tc>
          <w:tcPr>
            <w:tcW w:w="6162" w:type="dxa"/>
          </w:tcPr>
          <w:p w14:paraId="7EC56248" w14:textId="77777777" w:rsidR="00482EA2" w:rsidRPr="00A06FCD" w:rsidRDefault="00482EA2" w:rsidP="00972A61">
            <w:pPr>
              <w:pStyle w:val="ListParagraph"/>
              <w:numPr>
                <w:ilvl w:val="0"/>
                <w:numId w:val="28"/>
              </w:numPr>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Increased diversity data collection and analysis.</w:t>
            </w:r>
          </w:p>
          <w:p w14:paraId="75585DD6" w14:textId="77777777" w:rsidR="00482EA2" w:rsidRPr="00A06FCD" w:rsidRDefault="00482EA2" w:rsidP="00972A61">
            <w:pPr>
              <w:pStyle w:val="Numlist"/>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Increased representation of women, disabled people and people of colour, particularly in senior leadership roles.</w:t>
            </w:r>
          </w:p>
          <w:p w14:paraId="5A14DA58" w14:textId="77777777" w:rsidR="00482EA2" w:rsidRPr="00A06FCD" w:rsidRDefault="00482EA2" w:rsidP="00972A61">
            <w:pPr>
              <w:pStyle w:val="Numlist"/>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Increased feelings of inclusion, particularly among women, disabled people and people of colour.</w:t>
            </w:r>
          </w:p>
          <w:p w14:paraId="6D0948B1" w14:textId="77777777" w:rsidR="00482EA2" w:rsidRPr="00A06FCD" w:rsidRDefault="00482EA2" w:rsidP="00972A61">
            <w:pPr>
              <w:pStyle w:val="Numlist"/>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Increased trust between senior leadership, HR and colleagues.</w:t>
            </w:r>
          </w:p>
          <w:p w14:paraId="1836AFA1" w14:textId="77777777" w:rsidR="00482EA2" w:rsidRPr="00A06FCD" w:rsidRDefault="00482EA2" w:rsidP="00972A61">
            <w:pPr>
              <w:pStyle w:val="Numlist"/>
              <w:rPr>
                <w:rStyle w:val="Bold"/>
                <w:b w:val="0"/>
                <w:bCs/>
                <w:sz w:val="22"/>
                <w:szCs w:val="22"/>
              </w:rPr>
            </w:pPr>
            <w:r w:rsidRPr="00A06FCD">
              <w:rPr>
                <w:rStyle w:val="Bold"/>
                <w:rFonts w:asciiTheme="minorHAnsi" w:hAnsiTheme="minorHAnsi" w:cstheme="minorBidi"/>
                <w:b w:val="0"/>
                <w:color w:val="575757"/>
                <w:sz w:val="22"/>
                <w:szCs w:val="22"/>
              </w:rPr>
              <w:t>Increased accessibility and inclusion in recruitment process.</w:t>
            </w:r>
          </w:p>
        </w:tc>
      </w:tr>
      <w:tr w:rsidR="00482EA2" w:rsidRPr="00133D83" w14:paraId="32FBAB0D" w14:textId="77777777" w:rsidTr="33E4188E">
        <w:tblPrEx>
          <w:tblCellMar>
            <w:top w:w="113" w:type="dxa"/>
          </w:tblCellMar>
        </w:tblPrEx>
        <w:trPr>
          <w:cnfStyle w:val="000000010000" w:firstRow="0" w:lastRow="0" w:firstColumn="0" w:lastColumn="0" w:oddVBand="0" w:evenVBand="0" w:oddHBand="0" w:evenHBand="1" w:firstRowFirstColumn="0" w:firstRowLastColumn="0" w:lastRowFirstColumn="0" w:lastRowLastColumn="0"/>
          <w:trHeight w:val="408"/>
        </w:trPr>
        <w:tc>
          <w:tcPr>
            <w:tcW w:w="1696" w:type="dxa"/>
          </w:tcPr>
          <w:p w14:paraId="64FDC142" w14:textId="77777777" w:rsidR="00482EA2" w:rsidRPr="00A06FCD" w:rsidRDefault="00482EA2" w:rsidP="00807CFB">
            <w:pPr>
              <w:pStyle w:val="TabFignote"/>
              <w:rPr>
                <w:rStyle w:val="Bold"/>
                <w:rFonts w:asciiTheme="minorHAnsi" w:hAnsiTheme="minorHAnsi" w:cstheme="minorBidi"/>
                <w:bCs/>
                <w:color w:val="575757"/>
                <w:sz w:val="22"/>
                <w:szCs w:val="22"/>
              </w:rPr>
            </w:pPr>
            <w:r w:rsidRPr="00A06FCD">
              <w:rPr>
                <w:rStyle w:val="Bold"/>
                <w:rFonts w:asciiTheme="minorHAnsi" w:hAnsiTheme="minorHAnsi" w:cstheme="minorBidi"/>
                <w:bCs/>
                <w:color w:val="575757"/>
                <w:sz w:val="22"/>
                <w:szCs w:val="22"/>
              </w:rPr>
              <w:t>Leadership &amp; Governance</w:t>
            </w:r>
          </w:p>
        </w:tc>
        <w:tc>
          <w:tcPr>
            <w:tcW w:w="6162" w:type="dxa"/>
          </w:tcPr>
          <w:p w14:paraId="75EBF2F1" w14:textId="77777777" w:rsidR="00482EA2" w:rsidRPr="00A06FCD" w:rsidRDefault="00482EA2" w:rsidP="00972A61">
            <w:pPr>
              <w:pStyle w:val="ListParagraph"/>
              <w:numPr>
                <w:ilvl w:val="0"/>
                <w:numId w:val="29"/>
              </w:numPr>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Improved senior leadership and oversight of For Everyone agenda.</w:t>
            </w:r>
          </w:p>
          <w:p w14:paraId="77D3EBF4" w14:textId="77777777" w:rsidR="00482EA2" w:rsidRPr="00A06FCD" w:rsidRDefault="00482EA2" w:rsidP="00972A61">
            <w:pPr>
              <w:pStyle w:val="Numlist"/>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Increased clarity and focus on For Everyone objectives and actions across the organisation.</w:t>
            </w:r>
          </w:p>
          <w:p w14:paraId="180FD8C5" w14:textId="77777777" w:rsidR="00482EA2" w:rsidRPr="00A06FCD" w:rsidRDefault="00482EA2" w:rsidP="00972A61">
            <w:pPr>
              <w:pStyle w:val="Numlist"/>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Strengthened governance of EDI groups and colleague networks, including increased synergies between EDI groups, colleague networks and the wider organisation.</w:t>
            </w:r>
          </w:p>
        </w:tc>
      </w:tr>
      <w:tr w:rsidR="00482EA2" w:rsidRPr="00133D83" w14:paraId="552E7190" w14:textId="77777777" w:rsidTr="33E4188E">
        <w:tblPrEx>
          <w:tblCellMar>
            <w:top w:w="113" w:type="dxa"/>
          </w:tblCellMar>
        </w:tblPrEx>
        <w:trPr>
          <w:cnfStyle w:val="000000100000" w:firstRow="0" w:lastRow="0" w:firstColumn="0" w:lastColumn="0" w:oddVBand="0" w:evenVBand="0" w:oddHBand="1" w:evenHBand="0" w:firstRowFirstColumn="0" w:firstRowLastColumn="0" w:lastRowFirstColumn="0" w:lastRowLastColumn="0"/>
          <w:trHeight w:val="408"/>
        </w:trPr>
        <w:tc>
          <w:tcPr>
            <w:tcW w:w="1696" w:type="dxa"/>
          </w:tcPr>
          <w:p w14:paraId="7BDDCF03" w14:textId="77777777" w:rsidR="00482EA2" w:rsidRPr="00A06FCD" w:rsidRDefault="00482EA2" w:rsidP="00807CFB">
            <w:pPr>
              <w:pStyle w:val="TabFignote"/>
              <w:rPr>
                <w:b/>
                <w:bCs/>
                <w:sz w:val="22"/>
                <w:szCs w:val="22"/>
              </w:rPr>
            </w:pPr>
            <w:r w:rsidRPr="00A06FCD">
              <w:rPr>
                <w:b/>
                <w:bCs/>
                <w:sz w:val="22"/>
                <w:szCs w:val="22"/>
              </w:rPr>
              <w:t>Learning &amp; Development</w:t>
            </w:r>
          </w:p>
        </w:tc>
        <w:tc>
          <w:tcPr>
            <w:tcW w:w="6162" w:type="dxa"/>
          </w:tcPr>
          <w:p w14:paraId="075B9643" w14:textId="77777777" w:rsidR="00482EA2" w:rsidRPr="00A06FCD" w:rsidRDefault="00482EA2" w:rsidP="00972A61">
            <w:pPr>
              <w:pStyle w:val="ListParagraph"/>
              <w:numPr>
                <w:ilvl w:val="0"/>
                <w:numId w:val="30"/>
              </w:numPr>
              <w:rPr>
                <w:sz w:val="22"/>
                <w:szCs w:val="22"/>
              </w:rPr>
            </w:pPr>
            <w:r w:rsidRPr="00A06FCD">
              <w:rPr>
                <w:sz w:val="22"/>
                <w:szCs w:val="22"/>
              </w:rPr>
              <w:t>Enhanced and more strategic EDI training offer.</w:t>
            </w:r>
          </w:p>
          <w:p w14:paraId="5FA038AB" w14:textId="77777777" w:rsidR="00482EA2" w:rsidRPr="00A06FCD" w:rsidRDefault="00482EA2" w:rsidP="00972A61">
            <w:pPr>
              <w:pStyle w:val="Numlist"/>
              <w:rPr>
                <w:sz w:val="22"/>
                <w:szCs w:val="22"/>
              </w:rPr>
            </w:pPr>
            <w:r w:rsidRPr="00A06FCD">
              <w:rPr>
                <w:sz w:val="22"/>
                <w:szCs w:val="22"/>
              </w:rPr>
              <w:t>Increased understanding of EDI issues – both internal and external.</w:t>
            </w:r>
          </w:p>
          <w:p w14:paraId="20AAD808" w14:textId="77777777" w:rsidR="00482EA2" w:rsidRPr="00A06FCD" w:rsidRDefault="00482EA2" w:rsidP="00972A61">
            <w:pPr>
              <w:pStyle w:val="Numlist"/>
              <w:rPr>
                <w:sz w:val="22"/>
                <w:szCs w:val="22"/>
              </w:rPr>
            </w:pPr>
            <w:r w:rsidRPr="00A06FCD">
              <w:rPr>
                <w:sz w:val="22"/>
                <w:szCs w:val="22"/>
              </w:rPr>
              <w:t>Improved accessibility of new Learning Management System (LMS).</w:t>
            </w:r>
          </w:p>
        </w:tc>
      </w:tr>
      <w:tr w:rsidR="00482EA2" w:rsidRPr="00133D83" w14:paraId="23BE9FAC" w14:textId="77777777" w:rsidTr="33E4188E">
        <w:tblPrEx>
          <w:tblCellMar>
            <w:top w:w="113" w:type="dxa"/>
          </w:tblCellMar>
        </w:tblPrEx>
        <w:trPr>
          <w:cnfStyle w:val="000000010000" w:firstRow="0" w:lastRow="0" w:firstColumn="0" w:lastColumn="0" w:oddVBand="0" w:evenVBand="0" w:oddHBand="0" w:evenHBand="1" w:firstRowFirstColumn="0" w:firstRowLastColumn="0" w:lastRowFirstColumn="0" w:lastRowLastColumn="0"/>
          <w:trHeight w:val="408"/>
        </w:trPr>
        <w:tc>
          <w:tcPr>
            <w:tcW w:w="1696" w:type="dxa"/>
          </w:tcPr>
          <w:p w14:paraId="71C7862A" w14:textId="77777777" w:rsidR="00482EA2" w:rsidRPr="00A06FCD" w:rsidRDefault="00482EA2" w:rsidP="00807CFB">
            <w:pPr>
              <w:pStyle w:val="TabFignote"/>
              <w:rPr>
                <w:b/>
                <w:bCs/>
                <w:sz w:val="22"/>
                <w:szCs w:val="22"/>
              </w:rPr>
            </w:pPr>
            <w:r w:rsidRPr="00A06FCD">
              <w:rPr>
                <w:b/>
                <w:bCs/>
                <w:sz w:val="22"/>
                <w:szCs w:val="22"/>
              </w:rPr>
              <w:t>Policies</w:t>
            </w:r>
          </w:p>
        </w:tc>
        <w:tc>
          <w:tcPr>
            <w:tcW w:w="6162" w:type="dxa"/>
          </w:tcPr>
          <w:p w14:paraId="0E72E5D5" w14:textId="77777777" w:rsidR="00482EA2" w:rsidRPr="00A06FCD" w:rsidRDefault="00482EA2" w:rsidP="00972A61">
            <w:pPr>
              <w:pStyle w:val="ListParagraph"/>
              <w:numPr>
                <w:ilvl w:val="0"/>
                <w:numId w:val="31"/>
              </w:numPr>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Increased consistency across all our policies, in terms of format, style and tone.</w:t>
            </w:r>
          </w:p>
          <w:p w14:paraId="68E7D77F" w14:textId="77777777" w:rsidR="00482EA2" w:rsidRPr="00A06FCD" w:rsidRDefault="00482EA2" w:rsidP="00972A61">
            <w:pPr>
              <w:pStyle w:val="Numlist"/>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Improved EDI policies to reflect best practice and commitment to our colleagues.</w:t>
            </w:r>
          </w:p>
          <w:p w14:paraId="2143090B" w14:textId="77777777" w:rsidR="00482EA2" w:rsidRPr="00A06FCD" w:rsidRDefault="00482EA2" w:rsidP="00972A61">
            <w:pPr>
              <w:pStyle w:val="Numlist"/>
              <w:rPr>
                <w:sz w:val="22"/>
                <w:szCs w:val="22"/>
              </w:rPr>
            </w:pPr>
            <w:r w:rsidRPr="00A06FCD">
              <w:rPr>
                <w:rStyle w:val="Bold"/>
                <w:rFonts w:asciiTheme="minorHAnsi" w:hAnsiTheme="minorHAnsi" w:cstheme="minorBidi"/>
                <w:b w:val="0"/>
                <w:color w:val="575757"/>
                <w:sz w:val="22"/>
                <w:szCs w:val="22"/>
              </w:rPr>
              <w:t>Increased capacity for conducting Equality Impact Assessments of all our policies.</w:t>
            </w:r>
          </w:p>
        </w:tc>
      </w:tr>
      <w:tr w:rsidR="00482EA2" w:rsidRPr="00133D83" w14:paraId="7C5EB467" w14:textId="77777777" w:rsidTr="33E4188E">
        <w:tblPrEx>
          <w:tblCellMar>
            <w:top w:w="113" w:type="dxa"/>
          </w:tblCellMar>
        </w:tblPrEx>
        <w:trPr>
          <w:cnfStyle w:val="000000100000" w:firstRow="0" w:lastRow="0" w:firstColumn="0" w:lastColumn="0" w:oddVBand="0" w:evenVBand="0" w:oddHBand="1" w:evenHBand="0" w:firstRowFirstColumn="0" w:firstRowLastColumn="0" w:lastRowFirstColumn="0" w:lastRowLastColumn="0"/>
          <w:trHeight w:val="408"/>
        </w:trPr>
        <w:tc>
          <w:tcPr>
            <w:tcW w:w="1696" w:type="dxa"/>
          </w:tcPr>
          <w:p w14:paraId="6300578F" w14:textId="77777777" w:rsidR="00482EA2" w:rsidRPr="00A06FCD" w:rsidRDefault="00482EA2" w:rsidP="00807CFB">
            <w:pPr>
              <w:pStyle w:val="TabFignote"/>
              <w:rPr>
                <w:b/>
                <w:bCs/>
                <w:sz w:val="22"/>
                <w:szCs w:val="22"/>
              </w:rPr>
            </w:pPr>
            <w:r w:rsidRPr="00A06FCD">
              <w:rPr>
                <w:b/>
                <w:bCs/>
                <w:sz w:val="22"/>
                <w:szCs w:val="22"/>
              </w:rPr>
              <w:t>Culture</w:t>
            </w:r>
          </w:p>
        </w:tc>
        <w:tc>
          <w:tcPr>
            <w:tcW w:w="6162" w:type="dxa"/>
          </w:tcPr>
          <w:p w14:paraId="1F2BED21" w14:textId="77777777" w:rsidR="00482EA2" w:rsidRPr="00A06FCD" w:rsidRDefault="00482EA2" w:rsidP="00972A61">
            <w:pPr>
              <w:pStyle w:val="ListParagraph"/>
              <w:numPr>
                <w:ilvl w:val="0"/>
                <w:numId w:val="32"/>
              </w:numPr>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Increased culture of accountability, including increased confidence and capability to have difficult conversations with and between colleagues.</w:t>
            </w:r>
          </w:p>
          <w:p w14:paraId="7334DF34" w14:textId="77777777" w:rsidR="00482EA2" w:rsidRPr="00A06FCD" w:rsidRDefault="00482EA2" w:rsidP="00972A61">
            <w:pPr>
              <w:pStyle w:val="ListParagraph"/>
              <w:numPr>
                <w:ilvl w:val="0"/>
                <w:numId w:val="32"/>
              </w:numPr>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Increased culture of mutual respect that embraces diversity.</w:t>
            </w:r>
          </w:p>
          <w:p w14:paraId="4E63D463" w14:textId="77777777" w:rsidR="00482EA2" w:rsidRPr="00A06FCD" w:rsidRDefault="00482EA2" w:rsidP="00972A61">
            <w:pPr>
              <w:pStyle w:val="ListParagraph"/>
              <w:numPr>
                <w:ilvl w:val="0"/>
                <w:numId w:val="32"/>
              </w:numPr>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Improved processes for raising concerns.</w:t>
            </w:r>
          </w:p>
          <w:p w14:paraId="66D7B59A" w14:textId="77777777" w:rsidR="00482EA2" w:rsidRPr="00A06FCD" w:rsidRDefault="00482EA2" w:rsidP="00972A61">
            <w:pPr>
              <w:pStyle w:val="ListParagraph"/>
              <w:numPr>
                <w:ilvl w:val="0"/>
                <w:numId w:val="32"/>
              </w:numPr>
              <w:rPr>
                <w:rStyle w:val="Bold"/>
                <w:b w:val="0"/>
                <w:bCs/>
                <w:sz w:val="22"/>
                <w:szCs w:val="22"/>
              </w:rPr>
            </w:pPr>
            <w:r w:rsidRPr="00A06FCD">
              <w:rPr>
                <w:rStyle w:val="Bold"/>
                <w:rFonts w:asciiTheme="minorHAnsi" w:hAnsiTheme="minorHAnsi" w:cstheme="minorBidi"/>
                <w:b w:val="0"/>
                <w:color w:val="575757"/>
                <w:sz w:val="22"/>
                <w:szCs w:val="22"/>
              </w:rPr>
              <w:t>Improved integration of EDI into day-to-day work and culture.</w:t>
            </w:r>
          </w:p>
        </w:tc>
      </w:tr>
      <w:tr w:rsidR="00482EA2" w:rsidRPr="00133D83" w14:paraId="183F4B46" w14:textId="77777777" w:rsidTr="33E4188E">
        <w:tblPrEx>
          <w:tblCellMar>
            <w:top w:w="113" w:type="dxa"/>
          </w:tblCellMar>
        </w:tblPrEx>
        <w:trPr>
          <w:cnfStyle w:val="000000010000" w:firstRow="0" w:lastRow="0" w:firstColumn="0" w:lastColumn="0" w:oddVBand="0" w:evenVBand="0" w:oddHBand="0" w:evenHBand="1" w:firstRowFirstColumn="0" w:firstRowLastColumn="0" w:lastRowFirstColumn="0" w:lastRowLastColumn="0"/>
          <w:trHeight w:val="408"/>
        </w:trPr>
        <w:tc>
          <w:tcPr>
            <w:tcW w:w="1696" w:type="dxa"/>
          </w:tcPr>
          <w:p w14:paraId="583BBCFE" w14:textId="77777777" w:rsidR="00482EA2" w:rsidRPr="00A06FCD" w:rsidRDefault="00482EA2" w:rsidP="00807CFB">
            <w:pPr>
              <w:pStyle w:val="TabFignote"/>
              <w:rPr>
                <w:b/>
                <w:bCs/>
                <w:sz w:val="22"/>
                <w:szCs w:val="22"/>
              </w:rPr>
            </w:pPr>
            <w:r w:rsidRPr="00A06FCD">
              <w:rPr>
                <w:b/>
                <w:bCs/>
                <w:sz w:val="22"/>
                <w:szCs w:val="22"/>
              </w:rPr>
              <w:lastRenderedPageBreak/>
              <w:t>Communication</w:t>
            </w:r>
          </w:p>
        </w:tc>
        <w:tc>
          <w:tcPr>
            <w:tcW w:w="6162" w:type="dxa"/>
          </w:tcPr>
          <w:p w14:paraId="06CE3392" w14:textId="77777777" w:rsidR="00482EA2" w:rsidRPr="00A06FCD" w:rsidRDefault="00482EA2" w:rsidP="00972A61">
            <w:pPr>
              <w:pStyle w:val="ListParagraph"/>
              <w:numPr>
                <w:ilvl w:val="0"/>
                <w:numId w:val="33"/>
              </w:numPr>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 xml:space="preserve">More regular communication about the For Everyone agenda from senior leaders. </w:t>
            </w:r>
          </w:p>
          <w:p w14:paraId="2F9D0C9B" w14:textId="77777777" w:rsidR="00482EA2" w:rsidRPr="00A06FCD" w:rsidRDefault="00482EA2" w:rsidP="00972A61">
            <w:pPr>
              <w:pStyle w:val="ListParagraph"/>
              <w:numPr>
                <w:ilvl w:val="0"/>
                <w:numId w:val="33"/>
              </w:numPr>
              <w:rPr>
                <w:rStyle w:val="Bold"/>
                <w:rFonts w:asciiTheme="minorHAnsi" w:hAnsiTheme="minorHAnsi" w:cstheme="minorBidi"/>
                <w:b w:val="0"/>
                <w:color w:val="575757"/>
                <w:sz w:val="22"/>
                <w:szCs w:val="22"/>
              </w:rPr>
            </w:pPr>
            <w:r w:rsidRPr="00A06FCD">
              <w:rPr>
                <w:rStyle w:val="Bold"/>
                <w:rFonts w:asciiTheme="minorHAnsi" w:hAnsiTheme="minorHAnsi" w:cstheme="minorBidi"/>
                <w:b w:val="0"/>
                <w:color w:val="575757"/>
                <w:sz w:val="22"/>
                <w:szCs w:val="22"/>
              </w:rPr>
              <w:t>Increased credibility and transparency in communications about For Everyone.</w:t>
            </w:r>
          </w:p>
          <w:p w14:paraId="36F9625D" w14:textId="77777777" w:rsidR="00482EA2" w:rsidRPr="00A06FCD" w:rsidRDefault="00482EA2" w:rsidP="00972A61">
            <w:pPr>
              <w:pStyle w:val="ListParagraph"/>
              <w:numPr>
                <w:ilvl w:val="0"/>
                <w:numId w:val="33"/>
              </w:numPr>
              <w:rPr>
                <w:rStyle w:val="Bold"/>
                <w:b w:val="0"/>
                <w:bCs/>
                <w:sz w:val="22"/>
                <w:szCs w:val="22"/>
              </w:rPr>
            </w:pPr>
            <w:r w:rsidRPr="00A06FCD">
              <w:rPr>
                <w:rStyle w:val="Bold"/>
                <w:rFonts w:asciiTheme="minorHAnsi" w:hAnsiTheme="minorHAnsi" w:cstheme="minorBidi"/>
                <w:b w:val="0"/>
                <w:color w:val="575757"/>
                <w:sz w:val="22"/>
                <w:szCs w:val="22"/>
              </w:rPr>
              <w:t>Increased inclusivity and accessibility across our internal and external communications.</w:t>
            </w:r>
          </w:p>
        </w:tc>
      </w:tr>
    </w:tbl>
    <w:p w14:paraId="5975A61E" w14:textId="77777777" w:rsidR="00807CFB" w:rsidRPr="00807CFB" w:rsidRDefault="00807CFB" w:rsidP="00807CFB"/>
    <w:p w14:paraId="52C90150" w14:textId="3426B5E5" w:rsidR="005866AF" w:rsidRPr="005866AF" w:rsidRDefault="00482EA2" w:rsidP="000C28F4">
      <w:pPr>
        <w:pStyle w:val="Caption"/>
      </w:pPr>
      <w:r w:rsidRPr="00133D83">
        <w:t xml:space="preserve">Table </w:t>
      </w:r>
      <w:r>
        <w:t>2. External: Areas of focus and key outcomes</w:t>
      </w:r>
    </w:p>
    <w:tbl>
      <w:tblPr>
        <w:tblStyle w:val="SustransBlueTable"/>
        <w:tblW w:w="0" w:type="auto"/>
        <w:tblLook w:val="04A0" w:firstRow="1" w:lastRow="0" w:firstColumn="1" w:lastColumn="0" w:noHBand="0" w:noVBand="1"/>
      </w:tblPr>
      <w:tblGrid>
        <w:gridCol w:w="1985"/>
        <w:gridCol w:w="5883"/>
      </w:tblGrid>
      <w:tr w:rsidR="00482EA2" w:rsidRPr="00133D83" w14:paraId="46F89966" w14:textId="77777777" w:rsidTr="00A06FCD">
        <w:trPr>
          <w:cnfStyle w:val="100000000000" w:firstRow="1" w:lastRow="0" w:firstColumn="0" w:lastColumn="0" w:oddVBand="0" w:evenVBand="0" w:oddHBand="0" w:evenHBand="0" w:firstRowFirstColumn="0" w:firstRowLastColumn="0" w:lastRowFirstColumn="0" w:lastRowLastColumn="0"/>
          <w:trHeight w:val="408"/>
        </w:trPr>
        <w:tc>
          <w:tcPr>
            <w:tcW w:w="1985" w:type="dxa"/>
          </w:tcPr>
          <w:p w14:paraId="21227709" w14:textId="77777777" w:rsidR="00482EA2" w:rsidRPr="009324C4" w:rsidRDefault="00482EA2" w:rsidP="009324C4">
            <w:r w:rsidRPr="009324C4">
              <w:rPr>
                <w:noProof/>
              </w:rPr>
              <mc:AlternateContent>
                <mc:Choice Requires="wps">
                  <w:drawing>
                    <wp:anchor distT="114300" distB="114300" distL="114300" distR="114300" simplePos="0" relativeHeight="251658255" behindDoc="0" locked="0" layoutInCell="0" allowOverlap="1" wp14:anchorId="6BF8BE84" wp14:editId="40B1CADC">
                      <wp:simplePos x="0" y="0"/>
                      <wp:positionH relativeFrom="margin">
                        <wp:posOffset>1152000</wp:posOffset>
                      </wp:positionH>
                      <wp:positionV relativeFrom="margin">
                        <wp:posOffset>10009603</wp:posOffset>
                      </wp:positionV>
                      <wp:extent cx="612000" cy="275945"/>
                      <wp:effectExtent l="0" t="0" r="0" b="0"/>
                      <wp:wrapNone/>
                      <wp:docPr id="533650827" name="Text Box 533650827"/>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2FB00111"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2</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BF8BE84" id="Text Box 533650827" o:spid="_x0000_s1039" type="#_x0000_t202" style="position:absolute;margin-left:90.7pt;margin-top:788.15pt;width:48.2pt;height:21.75pt;z-index:251658255;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" o:allowincell="f" filled="f" stroked="f">
                      <v:textbox inset="0,0,0,0">
                        <w:txbxContent>
                          <w:p w14:paraId="2FB00111"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2</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57" behindDoc="0" locked="0" layoutInCell="0" allowOverlap="1" wp14:anchorId="7FC02BF7" wp14:editId="0A639EF7">
                      <wp:simplePos x="0" y="0"/>
                      <wp:positionH relativeFrom="margin">
                        <wp:posOffset>1808999</wp:posOffset>
                      </wp:positionH>
                      <wp:positionV relativeFrom="margin">
                        <wp:posOffset>9984203</wp:posOffset>
                      </wp:positionV>
                      <wp:extent cx="3699000" cy="275945"/>
                      <wp:effectExtent l="0" t="0" r="0" b="0"/>
                      <wp:wrapNone/>
                      <wp:docPr id="1206648770" name="Text Box 1206648770"/>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583BD332"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0A220573"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FC02BF7" id="Text Box 1206648770" o:spid="_x0000_s1040" type="#_x0000_t202" style="position:absolute;margin-left:142.45pt;margin-top:786.15pt;width:291.25pt;height:21.75pt;z-index:251658257;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" o:allowincell="f" filled="f" stroked="f">
                      <v:textbox inset="0,0,0,0">
                        <w:txbxContent>
                          <w:p w14:paraId="583BD332"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0A220573"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58" behindDoc="0" locked="0" layoutInCell="0" allowOverlap="1" wp14:anchorId="2AD62380" wp14:editId="741CC10F">
                      <wp:simplePos x="0" y="0"/>
                      <wp:positionH relativeFrom="margin">
                        <wp:posOffset>1152000</wp:posOffset>
                      </wp:positionH>
                      <wp:positionV relativeFrom="margin">
                        <wp:posOffset>10009603</wp:posOffset>
                      </wp:positionV>
                      <wp:extent cx="612000" cy="275945"/>
                      <wp:effectExtent l="0" t="0" r="0" b="0"/>
                      <wp:wrapNone/>
                      <wp:docPr id="569299949" name="Text Box 569299949"/>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36301442" w14:textId="77777777" w:rsidR="00482EA2" w:rsidRDefault="00482EA2" w:rsidP="00482EA2">
                                  <w:pPr>
                                    <w:ind w:firstLine="20"/>
                                    <w:rPr>
                                      <w:rFonts w:ascii="Arial MT Bold" w:hAnsi="Arial MT Bold" w:cs="Arial MT Bold"/>
                                      <w:b/>
                                      <w:bCs/>
                                      <w:color w:val="009BA7"/>
                                      <w:sz w:val="16"/>
                                      <w:szCs w:val="16"/>
                                    </w:rPr>
                                  </w:pPr>
                                  <w:r>
                                    <w:rPr>
                                      <w:rFonts w:ascii="Arial MT Bold" w:hAnsi="Arial MT Bold" w:cs="Arial MT Bold"/>
                                      <w:b/>
                                      <w:bCs/>
                                      <w:color w:val="009BA7"/>
                                      <w:sz w:val="16"/>
                                      <w:szCs w:val="16"/>
                                    </w:rPr>
                                    <w:t>3</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AD62380" id="Text Box 569299949" o:spid="_x0000_s1041" type="#_x0000_t202" style="position:absolute;margin-left:90.7pt;margin-top:788.15pt;width:48.2pt;height:21.75pt;z-index:251658258;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" o:allowincell="f" filled="f" stroked="f">
                      <v:textbox inset="0,0,0,0">
                        <w:txbxContent>
                          <w:p w14:paraId="36301442" w14:textId="77777777" w:rsidR="00482EA2" w:rsidRDefault="00482EA2" w:rsidP="00482EA2">
                            <w:pPr>
                              <w:ind w:firstLine="20"/>
                              <w:rPr>
                                <w:rFonts w:ascii="Arial MT Bold" w:hAnsi="Arial MT Bold" w:cs="Arial MT Bold"/>
                                <w:b/>
                                <w:bCs/>
                                <w:color w:val="009BA7"/>
                                <w:sz w:val="16"/>
                                <w:szCs w:val="16"/>
                              </w:rPr>
                            </w:pPr>
                            <w:r>
                              <w:rPr>
                                <w:rFonts w:ascii="Arial MT Bold" w:hAnsi="Arial MT Bold" w:cs="Arial MT Bold"/>
                                <w:b/>
                                <w:bCs/>
                                <w:color w:val="009BA7"/>
                                <w:sz w:val="16"/>
                                <w:szCs w:val="16"/>
                              </w:rPr>
                              <w:t>3</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59" behindDoc="0" locked="0" layoutInCell="0" allowOverlap="1" wp14:anchorId="0E275B4E" wp14:editId="16E686BF">
                      <wp:simplePos x="0" y="0"/>
                      <wp:positionH relativeFrom="margin">
                        <wp:posOffset>1808999</wp:posOffset>
                      </wp:positionH>
                      <wp:positionV relativeFrom="margin">
                        <wp:posOffset>9984203</wp:posOffset>
                      </wp:positionV>
                      <wp:extent cx="3699000" cy="275945"/>
                      <wp:effectExtent l="0" t="0" r="0" b="0"/>
                      <wp:wrapNone/>
                      <wp:docPr id="26386265" name="Text Box 26386265"/>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46573F3F"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1C223EF6"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E275B4E" id="Text Box 26386265" o:spid="_x0000_s1042" type="#_x0000_t202" style="position:absolute;margin-left:142.45pt;margin-top:786.15pt;width:291.25pt;height:21.75pt;z-index:251658259;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" o:allowincell="f" filled="f" stroked="f">
                      <v:textbox inset="0,0,0,0">
                        <w:txbxContent>
                          <w:p w14:paraId="46573F3F"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1C223EF6"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r w:rsidRPr="009324C4">
              <w:rPr>
                <w:noProof/>
              </w:rPr>
              <mc:AlternateContent>
                <mc:Choice Requires="wps">
                  <w:drawing>
                    <wp:anchor distT="0" distB="0" distL="114300" distR="114300" simplePos="0" relativeHeight="251658256" behindDoc="0" locked="0" layoutInCell="1" allowOverlap="1" wp14:anchorId="24CC04D6" wp14:editId="41E2491A">
                      <wp:simplePos x="0" y="0"/>
                      <wp:positionH relativeFrom="column">
                        <wp:posOffset>0</wp:posOffset>
                      </wp:positionH>
                      <wp:positionV relativeFrom="paragraph">
                        <wp:posOffset>0</wp:posOffset>
                      </wp:positionV>
                      <wp:extent cx="635000" cy="635000"/>
                      <wp:effectExtent l="0" t="0" r="3175" b="3175"/>
                      <wp:wrapNone/>
                      <wp:docPr id="1982490141" name="Freeform: Shape 19824901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6F459" id="Freeform: Shape 1982490141" o:spid="_x0000_s1026" style="position:absolute;margin-left:0;margin-top:0;width:50pt;height:50pt;z-index:25165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">
                      <v:stroke joinstyle="miter"/>
                      <v:path textboxrect="@1,@1,@1,@1"/>
                      <o:lock v:ext="edit" selection="t"/>
                    </v:shape>
                  </w:pict>
                </mc:Fallback>
              </mc:AlternateContent>
            </w:r>
            <w:r w:rsidRPr="009324C4">
              <w:rPr>
                <w:noProof/>
              </w:rPr>
              <mc:AlternateContent>
                <mc:Choice Requires="wps">
                  <w:drawing>
                    <wp:anchor distT="114300" distB="114300" distL="114300" distR="114300" simplePos="0" relativeHeight="251658260" behindDoc="0" locked="0" layoutInCell="0" allowOverlap="1" wp14:anchorId="211B4F9A" wp14:editId="2FC982AA">
                      <wp:simplePos x="0" y="0"/>
                      <wp:positionH relativeFrom="margin">
                        <wp:posOffset>1152000</wp:posOffset>
                      </wp:positionH>
                      <wp:positionV relativeFrom="margin">
                        <wp:posOffset>10009603</wp:posOffset>
                      </wp:positionV>
                      <wp:extent cx="612000" cy="275945"/>
                      <wp:effectExtent l="0" t="0" r="0" b="0"/>
                      <wp:wrapNone/>
                      <wp:docPr id="761745032" name="Text Box 761745032"/>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7B75E8C3"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4</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11B4F9A" id="Text Box 761745032" o:spid="_x0000_s1043" type="#_x0000_t202" style="position:absolute;margin-left:90.7pt;margin-top:788.15pt;width:48.2pt;height:21.75pt;z-index:251658260;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" o:allowincell="f" filled="f" stroked="f">
                      <v:textbox inset="0,0,0,0">
                        <w:txbxContent>
                          <w:p w14:paraId="7B75E8C3"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4</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61" behindDoc="0" locked="0" layoutInCell="0" allowOverlap="1" wp14:anchorId="60A684AE" wp14:editId="6F3CE7A4">
                      <wp:simplePos x="0" y="0"/>
                      <wp:positionH relativeFrom="margin">
                        <wp:posOffset>1808999</wp:posOffset>
                      </wp:positionH>
                      <wp:positionV relativeFrom="margin">
                        <wp:posOffset>9984203</wp:posOffset>
                      </wp:positionV>
                      <wp:extent cx="3699000" cy="275945"/>
                      <wp:effectExtent l="0" t="0" r="0" b="0"/>
                      <wp:wrapNone/>
                      <wp:docPr id="1912521572" name="Text Box 1912521572"/>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5162F891"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5CE6BE7F"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0A684AE" id="Text Box 1912521572" o:spid="_x0000_s1044" type="#_x0000_t202" style="position:absolute;margin-left:142.45pt;margin-top:786.15pt;width:291.25pt;height:21.75pt;z-index:251658261;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" o:allowincell="f" filled="f" stroked="f">
                      <v:textbox inset="0,0,0,0">
                        <w:txbxContent>
                          <w:p w14:paraId="5162F891"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5CE6BE7F"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62" behindDoc="0" locked="0" layoutInCell="0" allowOverlap="1" wp14:anchorId="0E8F7604" wp14:editId="30AF3F9C">
                      <wp:simplePos x="0" y="0"/>
                      <wp:positionH relativeFrom="margin">
                        <wp:posOffset>1152000</wp:posOffset>
                      </wp:positionH>
                      <wp:positionV relativeFrom="margin">
                        <wp:posOffset>10009603</wp:posOffset>
                      </wp:positionV>
                      <wp:extent cx="612000" cy="275945"/>
                      <wp:effectExtent l="0" t="0" r="0" b="0"/>
                      <wp:wrapNone/>
                      <wp:docPr id="88900590" name="Text Box 88900590"/>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40CEBA46"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5</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E8F7604" id="Text Box 88900590" o:spid="_x0000_s1045" type="#_x0000_t202" style="position:absolute;margin-left:90.7pt;margin-top:788.15pt;width:48.2pt;height:21.75pt;z-index:251658262;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" o:allowincell="f" filled="f" stroked="f">
                      <v:textbox inset="0,0,0,0">
                        <w:txbxContent>
                          <w:p w14:paraId="40CEBA46"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5</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63" behindDoc="0" locked="0" layoutInCell="0" allowOverlap="1" wp14:anchorId="4E281A70" wp14:editId="738B2190">
                      <wp:simplePos x="0" y="0"/>
                      <wp:positionH relativeFrom="margin">
                        <wp:posOffset>1808999</wp:posOffset>
                      </wp:positionH>
                      <wp:positionV relativeFrom="margin">
                        <wp:posOffset>9984203</wp:posOffset>
                      </wp:positionV>
                      <wp:extent cx="3699000" cy="275945"/>
                      <wp:effectExtent l="0" t="0" r="0" b="0"/>
                      <wp:wrapNone/>
                      <wp:docPr id="517317471" name="Text Box 517317471"/>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315A2B06"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6B3154C0"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4E281A70" id="Text Box 517317471" o:spid="_x0000_s1046" type="#_x0000_t202" style="position:absolute;margin-left:142.45pt;margin-top:786.15pt;width:291.25pt;height:21.75pt;z-index:251658263;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" o:allowincell="f" filled="f" stroked="f">
                      <v:textbox inset="0,0,0,0">
                        <w:txbxContent>
                          <w:p w14:paraId="315A2B06"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6B3154C0"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64" behindDoc="0" locked="0" layoutInCell="0" allowOverlap="1" wp14:anchorId="3B937A36" wp14:editId="23C44ED9">
                      <wp:simplePos x="0" y="0"/>
                      <wp:positionH relativeFrom="margin">
                        <wp:posOffset>1152000</wp:posOffset>
                      </wp:positionH>
                      <wp:positionV relativeFrom="margin">
                        <wp:posOffset>10009603</wp:posOffset>
                      </wp:positionV>
                      <wp:extent cx="612000" cy="275945"/>
                      <wp:effectExtent l="0" t="0" r="0" b="0"/>
                      <wp:wrapNone/>
                      <wp:docPr id="1280992824" name="Text Box 1280992824"/>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6CCB2DDA"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6</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3B937A36" id="Text Box 1280992824" o:spid="_x0000_s1047" type="#_x0000_t202" style="position:absolute;margin-left:90.7pt;margin-top:788.15pt;width:48.2pt;height:21.75pt;z-index:251658264;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" o:allowincell="f" filled="f" stroked="f">
                      <v:textbox inset="0,0,0,0">
                        <w:txbxContent>
                          <w:p w14:paraId="6CCB2DDA" w14:textId="77777777" w:rsidR="00482EA2" w:rsidRDefault="00482EA2" w:rsidP="00482EA2">
                            <w:pPr>
                              <w:rPr>
                                <w:rFonts w:ascii="Arial MT Bold" w:hAnsi="Arial MT Bold" w:cs="Arial MT Bold"/>
                                <w:b/>
                                <w:bCs/>
                                <w:color w:val="009BA7"/>
                                <w:sz w:val="16"/>
                                <w:szCs w:val="16"/>
                              </w:rPr>
                            </w:pPr>
                            <w:r>
                              <w:rPr>
                                <w:rFonts w:ascii="Arial MT Bold" w:hAnsi="Arial MT Bold" w:cs="Arial MT Bold"/>
                                <w:b/>
                                <w:bCs/>
                                <w:color w:val="009BA7"/>
                                <w:sz w:val="16"/>
                                <w:szCs w:val="16"/>
                              </w:rPr>
                              <w:t>6</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65" behindDoc="0" locked="0" layoutInCell="0" allowOverlap="1" wp14:anchorId="3D119D85" wp14:editId="67D4C41E">
                      <wp:simplePos x="0" y="0"/>
                      <wp:positionH relativeFrom="margin">
                        <wp:posOffset>1808999</wp:posOffset>
                      </wp:positionH>
                      <wp:positionV relativeFrom="margin">
                        <wp:posOffset>9984203</wp:posOffset>
                      </wp:positionV>
                      <wp:extent cx="3699000" cy="275945"/>
                      <wp:effectExtent l="0" t="0" r="0" b="0"/>
                      <wp:wrapNone/>
                      <wp:docPr id="1113116511" name="Text Box 1113116511"/>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3E310D1E"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7AD11AA7"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3D119D85" id="Text Box 1113116511" o:spid="_x0000_s1048" type="#_x0000_t202" style="position:absolute;margin-left:142.45pt;margin-top:786.15pt;width:291.25pt;height:21.75pt;z-index:251658265;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" o:allowincell="f" filled="f" stroked="f">
                      <v:textbox inset="0,0,0,0">
                        <w:txbxContent>
                          <w:p w14:paraId="3E310D1E" w14:textId="77777777" w:rsidR="00482EA2" w:rsidRDefault="00482EA2" w:rsidP="00482EA2">
                            <w:pPr>
                              <w:spacing w:line="240" w:lineRule="exact"/>
                              <w:rPr>
                                <w:rFonts w:ascii="Arial MT Bold" w:hAnsi="Arial MT Bold" w:cs="Arial MT Bold"/>
                                <w:b/>
                                <w:bCs/>
                                <w:sz w:val="16"/>
                                <w:szCs w:val="16"/>
                              </w:rPr>
                            </w:pPr>
                            <w:r>
                              <w:rPr>
                                <w:rFonts w:ascii="Arial MT Bold" w:hAnsi="Arial MT Bold" w:cs="Arial MT Bold"/>
                                <w:b/>
                                <w:bCs/>
                                <w:sz w:val="16"/>
                                <w:szCs w:val="16"/>
                              </w:rPr>
                              <w:t>Document title over one line, maximum 10 words text text</w:t>
                            </w:r>
                          </w:p>
                          <w:p w14:paraId="7AD11AA7"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66" behindDoc="0" locked="0" layoutInCell="0" allowOverlap="1" wp14:anchorId="687493B4" wp14:editId="5B53544E">
                      <wp:simplePos x="0" y="0"/>
                      <wp:positionH relativeFrom="margin">
                        <wp:posOffset>1152000</wp:posOffset>
                      </wp:positionH>
                      <wp:positionV relativeFrom="margin">
                        <wp:posOffset>10009603</wp:posOffset>
                      </wp:positionV>
                      <wp:extent cx="612000" cy="275945"/>
                      <wp:effectExtent l="0" t="0" r="0" b="0"/>
                      <wp:wrapNone/>
                      <wp:docPr id="2010958033" name="Text Box 2010958033"/>
                      <wp:cNvGraphicFramePr/>
                      <a:graphic xmlns:a="http://schemas.openxmlformats.org/drawingml/2006/main">
                        <a:graphicData uri="http://schemas.microsoft.com/office/word/2010/wordprocessingShape">
                          <wps:wsp>
                            <wps:cNvSpPr txBox="1"/>
                            <wps:spPr>
                              <a:xfrm>
                                <a:off x="0" y="0"/>
                                <a:ext cx="612000" cy="275945"/>
                              </a:xfrm>
                              <a:prstGeom prst="rect">
                                <a:avLst/>
                              </a:prstGeom>
                              <a:noFill/>
                              <a:ln>
                                <a:noFill/>
                              </a:ln>
                            </wps:spPr>
                            <wps:txbx>
                              <w:txbxContent>
                                <w:p w14:paraId="4DD23C55" w14:textId="77777777" w:rsidR="00482EA2" w:rsidRDefault="00482EA2" w:rsidP="00482EA2">
                                  <w:pPr>
                                    <w:ind w:firstLine="20"/>
                                    <w:rPr>
                                      <w:rFonts w:ascii="Arial MT Bold" w:hAnsi="Arial MT Bold" w:cs="Arial MT Bold"/>
                                      <w:b/>
                                      <w:bCs/>
                                      <w:color w:val="009BA7"/>
                                      <w:sz w:val="16"/>
                                      <w:szCs w:val="16"/>
                                    </w:rPr>
                                  </w:pPr>
                                  <w:r>
                                    <w:rPr>
                                      <w:rFonts w:ascii="Arial MT Bold" w:hAnsi="Arial MT Bold" w:cs="Arial MT Bold"/>
                                      <w:b/>
                                      <w:bCs/>
                                      <w:color w:val="009BA7"/>
                                      <w:sz w:val="16"/>
                                      <w:szCs w:val="16"/>
                                    </w:rPr>
                                    <w:t>7</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87493B4" id="Text Box 2010958033" o:spid="_x0000_s1049" type="#_x0000_t202" style="position:absolute;margin-left:90.7pt;margin-top:788.15pt;width:48.2pt;height:21.75pt;z-index:251658266;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" o:allowincell="f" filled="f" stroked="f">
                      <v:textbox inset="0,0,0,0">
                        <w:txbxContent>
                          <w:p w14:paraId="4DD23C55" w14:textId="77777777" w:rsidR="00482EA2" w:rsidRDefault="00482EA2" w:rsidP="00482EA2">
                            <w:pPr>
                              <w:ind w:firstLine="20"/>
                              <w:rPr>
                                <w:rFonts w:ascii="Arial MT Bold" w:hAnsi="Arial MT Bold" w:cs="Arial MT Bold"/>
                                <w:b/>
                                <w:bCs/>
                                <w:color w:val="009BA7"/>
                                <w:sz w:val="16"/>
                                <w:szCs w:val="16"/>
                              </w:rPr>
                            </w:pPr>
                            <w:r>
                              <w:rPr>
                                <w:rFonts w:ascii="Arial MT Bold" w:hAnsi="Arial MT Bold" w:cs="Arial MT Bold"/>
                                <w:b/>
                                <w:bCs/>
                                <w:color w:val="009BA7"/>
                                <w:sz w:val="16"/>
                                <w:szCs w:val="16"/>
                              </w:rPr>
                              <w:t>7</w:t>
                            </w:r>
                          </w:p>
                        </w:txbxContent>
                      </v:textbox>
                      <w10:wrap anchorx="margin" anchory="margin"/>
                    </v:shape>
                  </w:pict>
                </mc:Fallback>
              </mc:AlternateContent>
            </w:r>
            <w:r w:rsidRPr="009324C4">
              <w:rPr>
                <w:noProof/>
              </w:rPr>
              <mc:AlternateContent>
                <mc:Choice Requires="wps">
                  <w:drawing>
                    <wp:anchor distT="114300" distB="114300" distL="114300" distR="114300" simplePos="0" relativeHeight="251658267" behindDoc="0" locked="0" layoutInCell="0" allowOverlap="1" wp14:anchorId="26D60E1A" wp14:editId="7CE7C625">
                      <wp:simplePos x="0" y="0"/>
                      <wp:positionH relativeFrom="margin">
                        <wp:posOffset>1808999</wp:posOffset>
                      </wp:positionH>
                      <wp:positionV relativeFrom="margin">
                        <wp:posOffset>9984203</wp:posOffset>
                      </wp:positionV>
                      <wp:extent cx="3699000" cy="275945"/>
                      <wp:effectExtent l="0" t="0" r="0" b="0"/>
                      <wp:wrapNone/>
                      <wp:docPr id="97455543" name="Text Box 97455543"/>
                      <wp:cNvGraphicFramePr/>
                      <a:graphic xmlns:a="http://schemas.openxmlformats.org/drawingml/2006/main">
                        <a:graphicData uri="http://schemas.microsoft.com/office/word/2010/wordprocessingShape">
                          <wps:wsp>
                            <wps:cNvSpPr txBox="1"/>
                            <wps:spPr>
                              <a:xfrm>
                                <a:off x="0" y="0"/>
                                <a:ext cx="3699001" cy="275945"/>
                              </a:xfrm>
                              <a:prstGeom prst="rect">
                                <a:avLst/>
                              </a:prstGeom>
                              <a:noFill/>
                              <a:ln>
                                <a:noFill/>
                              </a:ln>
                            </wps:spPr>
                            <wps:txbx>
                              <w:txbxContent>
                                <w:p w14:paraId="54515BCD"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503B970C"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6D60E1A" id="Text Box 97455543" o:spid="_x0000_s1050" type="#_x0000_t202" style="position:absolute;margin-left:142.45pt;margin-top:786.15pt;width:291.25pt;height:21.75pt;z-index:251658267;visibility:visible;mso-wrap-style:square;mso-wrap-distance-left:9pt;mso-wrap-distance-top:9pt;mso-wrap-distance-right:9pt;mso-wrap-distance-bottom:9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" o:allowincell="f" filled="f" stroked="f">
                      <v:textbox inset="0,0,0,0">
                        <w:txbxContent>
                          <w:p w14:paraId="54515BCD" w14:textId="77777777" w:rsidR="00482EA2" w:rsidRDefault="00482EA2" w:rsidP="00482EA2">
                            <w:pPr>
                              <w:spacing w:line="240" w:lineRule="exact"/>
                              <w:rPr>
                                <w:rFonts w:ascii="Arial Regular" w:hAnsi="Arial Regular" w:cs="Arial Regular"/>
                                <w:sz w:val="16"/>
                                <w:szCs w:val="16"/>
                              </w:rPr>
                            </w:pPr>
                            <w:r>
                              <w:rPr>
                                <w:rFonts w:ascii="Arial MT Bold" w:hAnsi="Arial MT Bold" w:cs="Arial MT Bold"/>
                                <w:b/>
                                <w:bCs/>
                                <w:sz w:val="16"/>
                                <w:szCs w:val="16"/>
                              </w:rPr>
                              <w:t>Document title over one line, maximum 15 words text text text text text</w:t>
                            </w:r>
                          </w:p>
                          <w:p w14:paraId="503B970C" w14:textId="77777777" w:rsidR="00482EA2" w:rsidRDefault="00482EA2" w:rsidP="00482EA2">
                            <w:pPr>
                              <w:spacing w:line="240" w:lineRule="exact"/>
                              <w:rPr>
                                <w:rFonts w:ascii="Arial Regular" w:hAnsi="Arial Regular" w:cs="Arial Regular"/>
                                <w:sz w:val="16"/>
                                <w:szCs w:val="16"/>
                              </w:rPr>
                            </w:pPr>
                            <w:r>
                              <w:rPr>
                                <w:rFonts w:ascii="Arial Regular" w:hAnsi="Arial Regular" w:cs="Arial Regular"/>
                                <w:sz w:val="16"/>
                                <w:szCs w:val="16"/>
                              </w:rPr>
                              <w:t>00 Month 2019</w:t>
                            </w:r>
                          </w:p>
                        </w:txbxContent>
                      </v:textbox>
                      <w10:wrap anchorx="margin" anchory="margin"/>
                    </v:shape>
                  </w:pict>
                </mc:Fallback>
              </mc:AlternateContent>
            </w:r>
            <w:r w:rsidRPr="009324C4">
              <w:t>Area of focus</w:t>
            </w:r>
          </w:p>
        </w:tc>
        <w:tc>
          <w:tcPr>
            <w:tcW w:w="5883" w:type="dxa"/>
          </w:tcPr>
          <w:p w14:paraId="423D5BD4" w14:textId="77777777" w:rsidR="00482EA2" w:rsidRPr="009324C4" w:rsidRDefault="00482EA2" w:rsidP="009324C4">
            <w:r w:rsidRPr="009324C4">
              <w:t>Key outcomes</w:t>
            </w:r>
          </w:p>
        </w:tc>
      </w:tr>
      <w:tr w:rsidR="00482EA2" w:rsidRPr="00133D83" w14:paraId="420E634B" w14:textId="77777777" w:rsidTr="00A06FCD">
        <w:tblPrEx>
          <w:tblCellMar>
            <w:top w:w="113" w:type="dxa"/>
          </w:tblCellMar>
        </w:tblPrEx>
        <w:trPr>
          <w:cnfStyle w:val="000000100000" w:firstRow="0" w:lastRow="0" w:firstColumn="0" w:lastColumn="0" w:oddVBand="0" w:evenVBand="0" w:oddHBand="1" w:evenHBand="0" w:firstRowFirstColumn="0" w:firstRowLastColumn="0" w:lastRowFirstColumn="0" w:lastRowLastColumn="0"/>
          <w:trHeight w:val="408"/>
        </w:trPr>
        <w:tc>
          <w:tcPr>
            <w:tcW w:w="1985" w:type="dxa"/>
          </w:tcPr>
          <w:p w14:paraId="4A21BF89" w14:textId="77777777" w:rsidR="00482EA2" w:rsidRPr="00A06FCD" w:rsidRDefault="00482EA2" w:rsidP="00807CFB">
            <w:pPr>
              <w:pStyle w:val="TabFignote"/>
              <w:rPr>
                <w:b/>
                <w:bCs/>
                <w:sz w:val="22"/>
                <w:szCs w:val="22"/>
              </w:rPr>
            </w:pPr>
            <w:r w:rsidRPr="00A06FCD">
              <w:rPr>
                <w:b/>
                <w:bCs/>
                <w:sz w:val="22"/>
                <w:szCs w:val="22"/>
              </w:rPr>
              <w:t>Safety and Wellbeing</w:t>
            </w:r>
          </w:p>
        </w:tc>
        <w:tc>
          <w:tcPr>
            <w:tcW w:w="5883" w:type="dxa"/>
          </w:tcPr>
          <w:p w14:paraId="0BBDD0AD" w14:textId="6504C52A" w:rsidR="00482EA2" w:rsidRPr="00A06FCD" w:rsidRDefault="00482EA2" w:rsidP="00972A61">
            <w:pPr>
              <w:pStyle w:val="ListParagraph"/>
              <w:numPr>
                <w:ilvl w:val="0"/>
                <w:numId w:val="34"/>
              </w:numPr>
              <w:rPr>
                <w:sz w:val="22"/>
                <w:szCs w:val="22"/>
              </w:rPr>
            </w:pPr>
            <w:r w:rsidRPr="00A06FCD">
              <w:rPr>
                <w:sz w:val="22"/>
                <w:szCs w:val="22"/>
              </w:rPr>
              <w:t xml:space="preserve">Improved perceptions and experiences of safety, particularly for women, girls and LGBTQ+ people, on the </w:t>
            </w:r>
            <w:r w:rsidR="00D12076">
              <w:rPr>
                <w:sz w:val="22"/>
                <w:szCs w:val="22"/>
              </w:rPr>
              <w:t>National Cycle Network</w:t>
            </w:r>
            <w:r w:rsidRPr="00A06FCD">
              <w:rPr>
                <w:sz w:val="22"/>
                <w:szCs w:val="22"/>
              </w:rPr>
              <w:t xml:space="preserve"> and in cities and towns across the UK.</w:t>
            </w:r>
          </w:p>
          <w:p w14:paraId="0BFB3187" w14:textId="77777777" w:rsidR="00482EA2" w:rsidRPr="00A06FCD" w:rsidRDefault="00482EA2" w:rsidP="00972A61">
            <w:pPr>
              <w:pStyle w:val="Numlist"/>
              <w:rPr>
                <w:sz w:val="22"/>
                <w:szCs w:val="22"/>
              </w:rPr>
            </w:pPr>
            <w:r w:rsidRPr="00A06FCD">
              <w:rPr>
                <w:sz w:val="22"/>
                <w:szCs w:val="22"/>
              </w:rPr>
              <w:t>Improved air quality, particularly in areas with the highest levels of traffic-related air pollution.</w:t>
            </w:r>
          </w:p>
          <w:p w14:paraId="3EA7AFC1" w14:textId="5E6ACA60" w:rsidR="00482EA2" w:rsidRPr="00A06FCD" w:rsidRDefault="00482EA2" w:rsidP="00972A61">
            <w:pPr>
              <w:pStyle w:val="Numlist"/>
              <w:rPr>
                <w:sz w:val="22"/>
                <w:szCs w:val="22"/>
              </w:rPr>
            </w:pPr>
            <w:r w:rsidRPr="00A06FCD">
              <w:rPr>
                <w:sz w:val="22"/>
                <w:szCs w:val="22"/>
              </w:rPr>
              <w:t xml:space="preserve">Healthier </w:t>
            </w:r>
            <w:r w:rsidR="184914B9" w:rsidRPr="582557F6">
              <w:rPr>
                <w:sz w:val="22"/>
                <w:szCs w:val="22"/>
              </w:rPr>
              <w:t>and safer</w:t>
            </w:r>
            <w:r w:rsidRPr="582557F6">
              <w:rPr>
                <w:sz w:val="22"/>
                <w:szCs w:val="22"/>
              </w:rPr>
              <w:t xml:space="preserve"> </w:t>
            </w:r>
            <w:r w:rsidRPr="00A06FCD">
              <w:rPr>
                <w:sz w:val="22"/>
                <w:szCs w:val="22"/>
              </w:rPr>
              <w:t>streets that increase opportunities for outdoor activity by vulnerable communities.</w:t>
            </w:r>
          </w:p>
        </w:tc>
      </w:tr>
      <w:tr w:rsidR="00482EA2" w:rsidRPr="00133D83" w14:paraId="47738D63" w14:textId="77777777" w:rsidTr="00A06FCD">
        <w:tblPrEx>
          <w:tblCellMar>
            <w:top w:w="113" w:type="dxa"/>
          </w:tblCellMar>
        </w:tblPrEx>
        <w:trPr>
          <w:cnfStyle w:val="000000010000" w:firstRow="0" w:lastRow="0" w:firstColumn="0" w:lastColumn="0" w:oddVBand="0" w:evenVBand="0" w:oddHBand="0" w:evenHBand="1" w:firstRowFirstColumn="0" w:firstRowLastColumn="0" w:lastRowFirstColumn="0" w:lastRowLastColumn="0"/>
          <w:trHeight w:val="408"/>
        </w:trPr>
        <w:tc>
          <w:tcPr>
            <w:tcW w:w="1985" w:type="dxa"/>
          </w:tcPr>
          <w:p w14:paraId="3D040877" w14:textId="77777777" w:rsidR="00482EA2" w:rsidRPr="00A06FCD" w:rsidRDefault="00482EA2" w:rsidP="00807CFB">
            <w:pPr>
              <w:pStyle w:val="TabFignote"/>
              <w:rPr>
                <w:b/>
                <w:bCs/>
                <w:sz w:val="22"/>
                <w:szCs w:val="22"/>
              </w:rPr>
            </w:pPr>
            <w:r w:rsidRPr="00A06FCD">
              <w:rPr>
                <w:b/>
                <w:bCs/>
                <w:sz w:val="22"/>
                <w:szCs w:val="22"/>
              </w:rPr>
              <w:t>Accessibility</w:t>
            </w:r>
          </w:p>
        </w:tc>
        <w:tc>
          <w:tcPr>
            <w:tcW w:w="5883" w:type="dxa"/>
          </w:tcPr>
          <w:p w14:paraId="5EC59D5D" w14:textId="2A5E23EC" w:rsidR="00482EA2" w:rsidRPr="00A06FCD" w:rsidRDefault="00482EA2" w:rsidP="00972A61">
            <w:pPr>
              <w:pStyle w:val="ListParagraph"/>
              <w:numPr>
                <w:ilvl w:val="0"/>
                <w:numId w:val="35"/>
              </w:numPr>
              <w:rPr>
                <w:sz w:val="22"/>
                <w:szCs w:val="22"/>
              </w:rPr>
            </w:pPr>
            <w:r w:rsidRPr="00A06FCD">
              <w:rPr>
                <w:sz w:val="22"/>
                <w:szCs w:val="22"/>
              </w:rPr>
              <w:t xml:space="preserve">Improved accessibility of the </w:t>
            </w:r>
            <w:r w:rsidR="00D12076">
              <w:rPr>
                <w:sz w:val="22"/>
                <w:szCs w:val="22"/>
              </w:rPr>
              <w:t>National Cycle Network</w:t>
            </w:r>
            <w:r w:rsidRPr="00A06FCD">
              <w:rPr>
                <w:sz w:val="22"/>
                <w:szCs w:val="22"/>
              </w:rPr>
              <w:t>, particularly for disabled and neurodivergent people.</w:t>
            </w:r>
          </w:p>
          <w:p w14:paraId="5E32D459" w14:textId="717BBB6D" w:rsidR="00482EA2" w:rsidRPr="00A06FCD" w:rsidRDefault="00482EA2" w:rsidP="00972A61">
            <w:pPr>
              <w:pStyle w:val="ListParagraph"/>
              <w:numPr>
                <w:ilvl w:val="0"/>
                <w:numId w:val="35"/>
              </w:numPr>
              <w:rPr>
                <w:sz w:val="22"/>
                <w:szCs w:val="22"/>
              </w:rPr>
            </w:pPr>
            <w:r w:rsidRPr="00A06FCD">
              <w:rPr>
                <w:sz w:val="22"/>
                <w:szCs w:val="22"/>
              </w:rPr>
              <w:t xml:space="preserve">Increased cultural accessibility of the </w:t>
            </w:r>
            <w:r w:rsidR="00D12076">
              <w:rPr>
                <w:sz w:val="22"/>
                <w:szCs w:val="22"/>
              </w:rPr>
              <w:t>National Cycle Network</w:t>
            </w:r>
            <w:r w:rsidRPr="00A06FCD">
              <w:rPr>
                <w:sz w:val="22"/>
                <w:szCs w:val="22"/>
              </w:rPr>
              <w:t>, particularly for communities of colour.</w:t>
            </w:r>
          </w:p>
          <w:p w14:paraId="5F0932D2" w14:textId="77777777" w:rsidR="00482EA2" w:rsidRPr="00A06FCD" w:rsidRDefault="00482EA2" w:rsidP="00972A61">
            <w:pPr>
              <w:pStyle w:val="ListParagraph"/>
              <w:numPr>
                <w:ilvl w:val="0"/>
                <w:numId w:val="35"/>
              </w:numPr>
              <w:rPr>
                <w:sz w:val="22"/>
                <w:szCs w:val="22"/>
              </w:rPr>
            </w:pPr>
            <w:r w:rsidRPr="00A06FCD">
              <w:rPr>
                <w:sz w:val="22"/>
                <w:szCs w:val="22"/>
              </w:rPr>
              <w:t>Increased access to everyday services and amenities that help people to live well including jobs, education, shops, green space and public transport.</w:t>
            </w:r>
          </w:p>
          <w:p w14:paraId="7EEF8FFB" w14:textId="77777777" w:rsidR="00482EA2" w:rsidRPr="00A06FCD" w:rsidRDefault="00482EA2" w:rsidP="00972A61">
            <w:pPr>
              <w:pStyle w:val="ListParagraph"/>
              <w:numPr>
                <w:ilvl w:val="0"/>
                <w:numId w:val="35"/>
              </w:numPr>
              <w:rPr>
                <w:sz w:val="22"/>
                <w:szCs w:val="22"/>
              </w:rPr>
            </w:pPr>
            <w:r w:rsidRPr="00A06FCD">
              <w:rPr>
                <w:sz w:val="22"/>
                <w:szCs w:val="22"/>
              </w:rPr>
              <w:t xml:space="preserve">More inclusive walking, wheeling and cycling routes and networks to make these journeys easy, safe and convenient. </w:t>
            </w:r>
          </w:p>
        </w:tc>
      </w:tr>
      <w:tr w:rsidR="00482EA2" w:rsidRPr="00133D83" w14:paraId="0003CEB9" w14:textId="77777777" w:rsidTr="00A06FCD">
        <w:tblPrEx>
          <w:tblCellMar>
            <w:top w:w="113" w:type="dxa"/>
          </w:tblCellMar>
        </w:tblPrEx>
        <w:trPr>
          <w:cnfStyle w:val="000000100000" w:firstRow="0" w:lastRow="0" w:firstColumn="0" w:lastColumn="0" w:oddVBand="0" w:evenVBand="0" w:oddHBand="1" w:evenHBand="0" w:firstRowFirstColumn="0" w:firstRowLastColumn="0" w:lastRowFirstColumn="0" w:lastRowLastColumn="0"/>
          <w:trHeight w:val="408"/>
        </w:trPr>
        <w:tc>
          <w:tcPr>
            <w:tcW w:w="1985" w:type="dxa"/>
          </w:tcPr>
          <w:p w14:paraId="3703FCE3" w14:textId="77777777" w:rsidR="00482EA2" w:rsidRPr="00A06FCD" w:rsidRDefault="00482EA2" w:rsidP="00807CFB">
            <w:pPr>
              <w:pStyle w:val="TabFignote"/>
              <w:rPr>
                <w:b/>
                <w:bCs/>
                <w:sz w:val="22"/>
                <w:szCs w:val="22"/>
              </w:rPr>
            </w:pPr>
            <w:r w:rsidRPr="00A06FCD">
              <w:rPr>
                <w:b/>
                <w:bCs/>
                <w:sz w:val="22"/>
                <w:szCs w:val="22"/>
              </w:rPr>
              <w:lastRenderedPageBreak/>
              <w:t>Economic Inclusion</w:t>
            </w:r>
          </w:p>
        </w:tc>
        <w:tc>
          <w:tcPr>
            <w:tcW w:w="5883" w:type="dxa"/>
          </w:tcPr>
          <w:p w14:paraId="2F0955DA" w14:textId="77777777" w:rsidR="00482EA2" w:rsidRPr="00A06FCD" w:rsidRDefault="00482EA2" w:rsidP="00972A61">
            <w:pPr>
              <w:pStyle w:val="ListParagraph"/>
              <w:numPr>
                <w:ilvl w:val="0"/>
                <w:numId w:val="36"/>
              </w:numPr>
              <w:rPr>
                <w:sz w:val="22"/>
                <w:szCs w:val="22"/>
              </w:rPr>
            </w:pPr>
            <w:r w:rsidRPr="00A06FCD">
              <w:rPr>
                <w:sz w:val="22"/>
                <w:szCs w:val="22"/>
              </w:rPr>
              <w:t>Increased viability of active travel for people with low or no incomes.</w:t>
            </w:r>
          </w:p>
          <w:p w14:paraId="142F4751" w14:textId="77777777" w:rsidR="00482EA2" w:rsidRPr="00A06FCD" w:rsidRDefault="00482EA2" w:rsidP="00972A61">
            <w:pPr>
              <w:pStyle w:val="ListParagraph"/>
              <w:numPr>
                <w:ilvl w:val="0"/>
                <w:numId w:val="36"/>
              </w:numPr>
              <w:rPr>
                <w:sz w:val="22"/>
                <w:szCs w:val="22"/>
              </w:rPr>
            </w:pPr>
            <w:r w:rsidRPr="00A06FCD">
              <w:rPr>
                <w:sz w:val="22"/>
                <w:szCs w:val="22"/>
              </w:rPr>
              <w:t>Increased visibility and prioritisation of journey purposes that are overlooked in transport planning (e.g. cycling as work, mobilities of care).</w:t>
            </w:r>
          </w:p>
          <w:p w14:paraId="74CFADF6" w14:textId="77777777" w:rsidR="00482EA2" w:rsidRPr="00A06FCD" w:rsidRDefault="00482EA2" w:rsidP="00972A61">
            <w:pPr>
              <w:pStyle w:val="ListParagraph"/>
              <w:numPr>
                <w:ilvl w:val="0"/>
                <w:numId w:val="36"/>
              </w:numPr>
              <w:rPr>
                <w:sz w:val="22"/>
                <w:szCs w:val="22"/>
              </w:rPr>
            </w:pPr>
            <w:r w:rsidRPr="00A06FCD">
              <w:rPr>
                <w:sz w:val="22"/>
                <w:szCs w:val="22"/>
              </w:rPr>
              <w:t>Uptake of alternative transport appraisal method that factors in equity, public health and environmental goals.</w:t>
            </w:r>
          </w:p>
          <w:p w14:paraId="5E51B7C4" w14:textId="77777777" w:rsidR="00482EA2" w:rsidRPr="00A06FCD" w:rsidRDefault="00482EA2" w:rsidP="00972A61">
            <w:pPr>
              <w:pStyle w:val="ListParagraph"/>
              <w:numPr>
                <w:ilvl w:val="0"/>
                <w:numId w:val="36"/>
              </w:numPr>
              <w:rPr>
                <w:sz w:val="22"/>
                <w:szCs w:val="22"/>
              </w:rPr>
            </w:pPr>
            <w:r w:rsidRPr="00A06FCD">
              <w:rPr>
                <w:sz w:val="22"/>
                <w:szCs w:val="22"/>
              </w:rPr>
              <w:t>Increased integration of active travel into local, regional and national approaches to wider economic issues.</w:t>
            </w:r>
          </w:p>
        </w:tc>
      </w:tr>
    </w:tbl>
    <w:p w14:paraId="3AC4EF4F" w14:textId="77777777" w:rsidR="005866AF" w:rsidRPr="005866AF" w:rsidRDefault="05450DF7" w:rsidP="005866AF">
      <w:pPr>
        <w:pStyle w:val="Heading1"/>
        <w:rPr>
          <w:lang w:val="en-US"/>
        </w:rPr>
      </w:pPr>
      <w:bookmarkStart w:id="146" w:name="_Toc155257212"/>
      <w:r w:rsidRPr="313845DC">
        <w:rPr>
          <w:lang w:val="en-US"/>
        </w:rPr>
        <w:lastRenderedPageBreak/>
        <w:t>Introduction</w:t>
      </w:r>
      <w:bookmarkEnd w:id="146"/>
    </w:p>
    <w:p w14:paraId="3DBB690F" w14:textId="77777777" w:rsidR="00D12076" w:rsidRDefault="005866AF" w:rsidP="005866AF">
      <w:pPr>
        <w:rPr>
          <w:lang w:val="en-US"/>
        </w:rPr>
      </w:pPr>
      <w:r w:rsidRPr="005866AF">
        <w:rPr>
          <w:lang w:val="en-US"/>
        </w:rPr>
        <w:t xml:space="preserve">At Sustrans, our vision is a society where the way we travel creates healthier places and happier lives for everyone. Our mission is to make it easier for everyone to walk, wheel and cycle. </w:t>
      </w:r>
    </w:p>
    <w:p w14:paraId="770719E8" w14:textId="5A31A608" w:rsidR="005866AF" w:rsidRPr="005866AF" w:rsidRDefault="005866AF" w:rsidP="005866AF">
      <w:pPr>
        <w:rPr>
          <w:lang w:val="en-US"/>
        </w:rPr>
      </w:pPr>
      <w:r w:rsidRPr="005866AF">
        <w:rPr>
          <w:lang w:val="en-US"/>
        </w:rPr>
        <w:t>Our strategic priorities are:</w:t>
      </w:r>
    </w:p>
    <w:p w14:paraId="6679C8D9" w14:textId="77777777" w:rsidR="005866AF" w:rsidRPr="005866AF" w:rsidRDefault="005866AF" w:rsidP="005866AF">
      <w:pPr>
        <w:pStyle w:val="Bullist"/>
        <w:rPr>
          <w:b/>
          <w:bCs/>
          <w:lang w:val="en-US"/>
        </w:rPr>
      </w:pPr>
      <w:r w:rsidRPr="005866AF">
        <w:rPr>
          <w:b/>
          <w:bCs/>
          <w:lang w:val="en-US"/>
        </w:rPr>
        <w:t xml:space="preserve">Paths for Everyone: </w:t>
      </w:r>
      <w:r w:rsidRPr="005866AF">
        <w:rPr>
          <w:lang w:val="en-US"/>
        </w:rPr>
        <w:t>A growing UK network of traffic-free paths for everyone connecting cities, towns and countryside, loved by the communities they serve.</w:t>
      </w:r>
    </w:p>
    <w:p w14:paraId="691B1880" w14:textId="77777777" w:rsidR="005866AF" w:rsidRPr="005866AF" w:rsidRDefault="005866AF" w:rsidP="005866AF">
      <w:pPr>
        <w:pStyle w:val="Bullist"/>
        <w:rPr>
          <w:b/>
          <w:bCs/>
          <w:lang w:val="en-US"/>
        </w:rPr>
      </w:pPr>
      <w:r w:rsidRPr="005866AF">
        <w:rPr>
          <w:b/>
          <w:bCs/>
          <w:lang w:val="en-US"/>
        </w:rPr>
        <w:t xml:space="preserve">Liveable Cities and Towns for Everyone: </w:t>
      </w:r>
      <w:r w:rsidRPr="005866AF">
        <w:rPr>
          <w:lang w:val="en-US"/>
        </w:rPr>
        <w:t>Places that connect us to each other and what we need, where everyone can thrive without having to use a car.</w:t>
      </w:r>
    </w:p>
    <w:p w14:paraId="4F87E760" w14:textId="77777777" w:rsidR="005866AF" w:rsidRPr="005866AF" w:rsidRDefault="005866AF" w:rsidP="005866AF">
      <w:pPr>
        <w:pStyle w:val="Bullist"/>
        <w:rPr>
          <w:b/>
          <w:bCs/>
          <w:lang w:val="en-US"/>
        </w:rPr>
      </w:pPr>
      <w:r w:rsidRPr="005866AF">
        <w:rPr>
          <w:b/>
          <w:bCs/>
          <w:lang w:val="en-US"/>
        </w:rPr>
        <w:t>Improving our Operating Model:</w:t>
      </w:r>
      <w:r w:rsidRPr="005866AF">
        <w:rPr>
          <w:lang w:val="en-US"/>
        </w:rPr>
        <w:t xml:space="preserve"> Improving how we work and organise ourselves internally to become a fit and nimble charity for everyone. </w:t>
      </w:r>
    </w:p>
    <w:p w14:paraId="2BC437E6" w14:textId="77777777" w:rsidR="005866AF" w:rsidRPr="005866AF" w:rsidRDefault="005866AF" w:rsidP="005866AF">
      <w:pPr>
        <w:rPr>
          <w:lang w:val="en-US"/>
        </w:rPr>
      </w:pPr>
      <w:r w:rsidRPr="005866AF">
        <w:rPr>
          <w:lang w:val="en-US"/>
        </w:rPr>
        <w:t>In all our strategic priorities, ‘for everyone’ is key. This reflects our ambitious For Everyone agenda that is guided by the following For Everyone principles, which were agreed with our Board of Trustees in 2019 and underpin our work:</w:t>
      </w:r>
    </w:p>
    <w:p w14:paraId="21A14D38" w14:textId="77777777" w:rsidR="005866AF" w:rsidRPr="005866AF" w:rsidRDefault="005866AF" w:rsidP="00F00090">
      <w:pPr>
        <w:pStyle w:val="Bullist"/>
        <w:rPr>
          <w:lang w:val="en-US"/>
        </w:rPr>
      </w:pPr>
      <w:r w:rsidRPr="005866AF">
        <w:rPr>
          <w:lang w:val="en-US"/>
        </w:rPr>
        <w:t>The benefits of walking, cycling, wheeling and healthy places are not experienced equitably, so we prioritise work with people and in places that challenges inequity.</w:t>
      </w:r>
    </w:p>
    <w:p w14:paraId="441C2EF1" w14:textId="77777777" w:rsidR="005866AF" w:rsidRPr="005866AF" w:rsidRDefault="005866AF" w:rsidP="00F00090">
      <w:pPr>
        <w:pStyle w:val="Bullist"/>
        <w:rPr>
          <w:lang w:val="en-US"/>
        </w:rPr>
      </w:pPr>
      <w:bookmarkStart w:id="147" w:name="_Hlk144465160"/>
      <w:r w:rsidRPr="005866AF">
        <w:rPr>
          <w:lang w:val="en-US"/>
        </w:rPr>
        <w:t>So that we develop solutions that work for everyone, we involve people with different and seldom-heard voices.</w:t>
      </w:r>
    </w:p>
    <w:p w14:paraId="0841A5FA" w14:textId="77777777" w:rsidR="005866AF" w:rsidRPr="005866AF" w:rsidRDefault="005866AF" w:rsidP="00F00090">
      <w:pPr>
        <w:pStyle w:val="Bullist"/>
        <w:rPr>
          <w:lang w:val="en-US"/>
        </w:rPr>
      </w:pPr>
      <w:bookmarkStart w:id="148" w:name="_Hlk141950570"/>
      <w:r w:rsidRPr="005866AF">
        <w:rPr>
          <w:lang w:val="en-US"/>
        </w:rPr>
        <w:t>Being for everyone is not a box we can tick. We cannot be complacent, or merely compliant; we have to keep questioning and asking if we can do more.</w:t>
      </w:r>
    </w:p>
    <w:bookmarkEnd w:id="148"/>
    <w:p w14:paraId="598913CD" w14:textId="77777777" w:rsidR="005866AF" w:rsidRPr="005866AF" w:rsidRDefault="005866AF" w:rsidP="00F00090">
      <w:pPr>
        <w:pStyle w:val="Bullist"/>
        <w:rPr>
          <w:lang w:val="en-US"/>
        </w:rPr>
      </w:pPr>
      <w:r w:rsidRPr="005866AF">
        <w:rPr>
          <w:lang w:val="en-US"/>
        </w:rPr>
        <w:t>We work with others to include everyone. We cannot do this on our own.</w:t>
      </w:r>
    </w:p>
    <w:bookmarkEnd w:id="147"/>
    <w:p w14:paraId="7AC99136" w14:textId="77777777" w:rsidR="005866AF" w:rsidRPr="005866AF" w:rsidRDefault="005866AF" w:rsidP="005866AF">
      <w:pPr>
        <w:rPr>
          <w:lang w:val="en-US"/>
        </w:rPr>
      </w:pPr>
      <w:r w:rsidRPr="005866AF">
        <w:rPr>
          <w:lang w:val="en-US"/>
        </w:rPr>
        <w:t xml:space="preserve">Equity, diversity and inclusion (EDI) are the cornerstones of our For Everyone agenda. To deliver on our For Everyone agenda, EDI must be embedded in our work. </w:t>
      </w:r>
    </w:p>
    <w:p w14:paraId="21D4BA7B" w14:textId="77777777" w:rsidR="005866AF" w:rsidRPr="005866AF" w:rsidRDefault="05450DF7" w:rsidP="005866AF">
      <w:pPr>
        <w:pStyle w:val="Heading2"/>
        <w:rPr>
          <w:lang w:val="en-US"/>
        </w:rPr>
      </w:pPr>
      <w:bookmarkStart w:id="149" w:name="_Toc155257213"/>
      <w:r w:rsidRPr="313845DC">
        <w:rPr>
          <w:lang w:val="en-US"/>
        </w:rPr>
        <w:lastRenderedPageBreak/>
        <w:t>The case for our For Everyone</w:t>
      </w:r>
      <w:r w:rsidRPr="313845DC">
        <w:rPr>
          <w:i/>
          <w:iCs/>
          <w:lang w:val="en-US"/>
        </w:rPr>
        <w:t xml:space="preserve"> </w:t>
      </w:r>
      <w:r w:rsidRPr="313845DC">
        <w:rPr>
          <w:lang w:val="en-US"/>
        </w:rPr>
        <w:t>agenda</w:t>
      </w:r>
      <w:bookmarkEnd w:id="149"/>
    </w:p>
    <w:p w14:paraId="7902CFE1" w14:textId="4FA5DDF4" w:rsidR="005866AF" w:rsidRPr="005866AF" w:rsidRDefault="005866AF" w:rsidP="005866AF">
      <w:pPr>
        <w:rPr>
          <w:lang w:val="en-US"/>
        </w:rPr>
      </w:pPr>
      <w:r w:rsidRPr="005866AF">
        <w:rPr>
          <w:lang w:val="en-US"/>
        </w:rPr>
        <w:t xml:space="preserve">At Sustrans, we know that car dependency is ruining our environment and driving climate change. As noted in our </w:t>
      </w:r>
      <w:hyperlink r:id="rId20">
        <w:r w:rsidRPr="005866AF">
          <w:rPr>
            <w:rStyle w:val="Hyperlink"/>
            <w:lang w:val="en-US"/>
          </w:rPr>
          <w:t>Strategy Refresh 2023</w:t>
        </w:r>
      </w:hyperlink>
      <w:r w:rsidRPr="005866AF">
        <w:rPr>
          <w:lang w:val="en-US"/>
        </w:rPr>
        <w:t xml:space="preserve">, transport produced 27% of the UK’s total emissions in 2019, the majority (91%) of which came from road transport vehicles. This has a disproportionate impact on people from marginalised groups and those living in areas of high deprivation. </w:t>
      </w:r>
    </w:p>
    <w:p w14:paraId="7BEDEAB6" w14:textId="77777777" w:rsidR="005866AF" w:rsidRPr="005866AF" w:rsidRDefault="005866AF" w:rsidP="005866AF">
      <w:pPr>
        <w:rPr>
          <w:lang w:val="en-US"/>
        </w:rPr>
      </w:pPr>
      <w:r w:rsidRPr="005866AF">
        <w:rPr>
          <w:lang w:val="en-US"/>
        </w:rPr>
        <w:t xml:space="preserve">To decarbonise transport and achieve net zero, we must get more diverse groups of people walking, wheeling and cycling. If we do not address disparities in active travel, we simply will not be able to deliver Paths for Everyone and Liveable Cities and Towns for Everyone. We will not be able to realise our vision of a society where the way we travel creates healthier places and happier lives for everyone.  </w:t>
      </w:r>
    </w:p>
    <w:p w14:paraId="501ED82E" w14:textId="4AB01D07" w:rsidR="005866AF" w:rsidRPr="005866AF" w:rsidRDefault="005866AF" w:rsidP="00796484">
      <w:pPr>
        <w:rPr>
          <w:lang w:val="en-US"/>
        </w:rPr>
      </w:pPr>
      <w:r w:rsidRPr="005866AF">
        <w:t xml:space="preserve">As the largest UK active travel charity, we have a critical role to play in making active travel more equitable, diverse and inclusive. </w:t>
      </w:r>
      <w:r w:rsidRPr="005866AF">
        <w:rPr>
          <w:lang w:val="en-US"/>
        </w:rPr>
        <w:t>We need to ensure that the benefits of our work are more equitably distributed, given th</w:t>
      </w:r>
      <w:r w:rsidR="00796484">
        <w:rPr>
          <w:lang w:val="en-US"/>
        </w:rPr>
        <w:t>e inequalities in walking, wheeling and cycling documented in o</w:t>
      </w:r>
      <w:r w:rsidRPr="005866AF">
        <w:rPr>
          <w:lang w:val="en-US"/>
        </w:rPr>
        <w:t xml:space="preserve">ur 2020 </w:t>
      </w:r>
      <w:hyperlink r:id="rId21">
        <w:r w:rsidRPr="005866AF">
          <w:rPr>
            <w:rStyle w:val="Hyperlink"/>
            <w:lang w:val="en-US"/>
          </w:rPr>
          <w:t>Cycling for Everyone report</w:t>
        </w:r>
      </w:hyperlink>
      <w:r w:rsidR="00796484">
        <w:rPr>
          <w:lang w:val="en-US"/>
        </w:rPr>
        <w:t>, o</w:t>
      </w:r>
      <w:r w:rsidRPr="005866AF">
        <w:rPr>
          <w:lang w:val="en-US"/>
        </w:rPr>
        <w:t xml:space="preserve">ur 2022 </w:t>
      </w:r>
      <w:hyperlink r:id="rId22" w:history="1">
        <w:r w:rsidRPr="005866AF">
          <w:rPr>
            <w:rStyle w:val="Hyperlink"/>
            <w:lang w:val="en-US"/>
          </w:rPr>
          <w:t>Walking for Everyone report</w:t>
        </w:r>
      </w:hyperlink>
      <w:r w:rsidR="00796484">
        <w:rPr>
          <w:lang w:val="en-US"/>
        </w:rPr>
        <w:t>, our</w:t>
      </w:r>
      <w:r w:rsidRPr="005866AF">
        <w:rPr>
          <w:lang w:val="en-US"/>
        </w:rPr>
        <w:t xml:space="preserve"> 2023 </w:t>
      </w:r>
      <w:hyperlink r:id="rId23" w:history="1">
        <w:r w:rsidRPr="005866AF">
          <w:rPr>
            <w:rStyle w:val="Hyperlink"/>
            <w:lang w:val="en-US"/>
          </w:rPr>
          <w:t>Disabled Citizens’ Inquiry</w:t>
        </w:r>
      </w:hyperlink>
      <w:r w:rsidRPr="005866AF">
        <w:rPr>
          <w:lang w:val="en-US"/>
        </w:rPr>
        <w:t xml:space="preserve"> </w:t>
      </w:r>
      <w:r w:rsidR="00796484">
        <w:rPr>
          <w:lang w:val="en-US"/>
        </w:rPr>
        <w:t xml:space="preserve">and our breakthrough </w:t>
      </w:r>
      <w:hyperlink r:id="rId24" w:history="1">
        <w:r w:rsidR="00796484" w:rsidRPr="00796484">
          <w:rPr>
            <w:rStyle w:val="Hyperlink"/>
            <w:lang w:val="en-US"/>
          </w:rPr>
          <w:t>Walking and Cycling Index Data Tool</w:t>
        </w:r>
      </w:hyperlink>
      <w:r w:rsidRPr="005866AF">
        <w:rPr>
          <w:lang w:val="en-US"/>
        </w:rPr>
        <w:t xml:space="preserve">.  </w:t>
      </w:r>
    </w:p>
    <w:p w14:paraId="371D1AC8" w14:textId="18E98F3A" w:rsidR="005866AF" w:rsidRPr="005866AF" w:rsidRDefault="005866AF" w:rsidP="005866AF">
      <w:r w:rsidRPr="005866AF">
        <w:t xml:space="preserve">We believe that being a more diverse and inclusive place to work enables us to deliver greater impact. We can start from within by improving our operating model and structuring our organisation to deliver equitable and inclusive active travel solutions. </w:t>
      </w:r>
      <w:r w:rsidR="00D242C5" w:rsidRPr="005866AF">
        <w:t xml:space="preserve">Besides improving the bottom line, diversity and inclusion in the workplace unlock innovation, improve the </w:t>
      </w:r>
      <w:r w:rsidR="00D242C5" w:rsidRPr="005866AF">
        <w:lastRenderedPageBreak/>
        <w:t>quality of decision-making, and enable organisations to attract and retain top talent.</w:t>
      </w:r>
      <w:r w:rsidRPr="005866AF">
        <w:rPr>
          <w:vertAlign w:val="superscript"/>
        </w:rPr>
        <w:footnoteReference w:id="12"/>
      </w:r>
      <w:r w:rsidRPr="005866AF">
        <w:t xml:space="preserve"> </w:t>
      </w:r>
    </w:p>
    <w:p w14:paraId="1FAEBB8F" w14:textId="77777777" w:rsidR="00E47D50" w:rsidRDefault="005866AF" w:rsidP="005866AF">
      <w:r w:rsidRPr="005866AF">
        <w:t xml:space="preserve">At Sustrans, working for and with communities is at the heart of what we do. To do that well, we need to have a more diverse and inclusive workforce. This will give us the credibility we need to engage meaningfully with the diverse communities we serve across the UK. </w:t>
      </w:r>
    </w:p>
    <w:p w14:paraId="729935E2" w14:textId="46860D08" w:rsidR="005866AF" w:rsidRPr="005866AF" w:rsidRDefault="005866AF" w:rsidP="005866AF">
      <w:r w:rsidRPr="005866AF">
        <w:t xml:space="preserve">When people from all walks of life are involved in decision-making, and when colleagues can bring their full selves to work, we can more effectively design and deliver better walking, wheeling and cycling solutions that benefit people experiencing the worst impacts of car dependency. This will give us a competitive advantage in the UK transport sector. </w:t>
      </w:r>
    </w:p>
    <w:p w14:paraId="7AB50706" w14:textId="77777777" w:rsidR="005866AF" w:rsidRPr="005866AF" w:rsidRDefault="05450DF7" w:rsidP="005866AF">
      <w:pPr>
        <w:pStyle w:val="Heading2"/>
        <w:rPr>
          <w:lang w:val="en-US"/>
        </w:rPr>
      </w:pPr>
      <w:bookmarkStart w:id="150" w:name="_Toc155257214"/>
      <w:r w:rsidRPr="313845DC">
        <w:rPr>
          <w:lang w:val="en-US"/>
        </w:rPr>
        <w:t>About this For Everyone Strategic Framework</w:t>
      </w:r>
      <w:bookmarkEnd w:id="150"/>
    </w:p>
    <w:p w14:paraId="0DDB6EFD" w14:textId="77777777" w:rsidR="005866AF" w:rsidRPr="005866AF" w:rsidRDefault="005866AF" w:rsidP="005866AF">
      <w:pPr>
        <w:rPr>
          <w:lang w:val="en-US"/>
        </w:rPr>
      </w:pPr>
      <w:r w:rsidRPr="005866AF">
        <w:rPr>
          <w:lang w:val="en-US"/>
        </w:rPr>
        <w:t xml:space="preserve">This For Everyone Strategic Framework is a living document that sets out our strategic approach to For Everyone internally and externally over the next five years. It presents an exciting business development opportunity as well as an opportunity for Sustrans to demonstrate leadership on advancing equity, diversity and inclusion in the active travel and wider transport sector in the UK and beyond.  </w:t>
      </w:r>
    </w:p>
    <w:p w14:paraId="363D927D" w14:textId="77777777" w:rsidR="005866AF" w:rsidRPr="005866AF" w:rsidRDefault="005866AF" w:rsidP="005866AF">
      <w:pPr>
        <w:rPr>
          <w:lang w:val="en-US"/>
        </w:rPr>
      </w:pPr>
      <w:r w:rsidRPr="005866AF">
        <w:rPr>
          <w:lang w:val="en-US"/>
        </w:rPr>
        <w:t>This strategic framework document is split into three parts:</w:t>
      </w:r>
    </w:p>
    <w:p w14:paraId="73299030" w14:textId="77777777" w:rsidR="005866AF" w:rsidRPr="005866AF" w:rsidRDefault="05450DF7" w:rsidP="009324C4">
      <w:pPr>
        <w:ind w:left="720"/>
        <w:rPr>
          <w:lang w:val="en-US"/>
        </w:rPr>
      </w:pPr>
      <w:bookmarkStart w:id="151" w:name="_Toc146818574"/>
      <w:bookmarkStart w:id="152" w:name="_Toc146874797"/>
      <w:bookmarkStart w:id="153" w:name="_Toc146877134"/>
      <w:bookmarkStart w:id="154" w:name="_Toc155257215"/>
      <w:r w:rsidRPr="313845DC">
        <w:rPr>
          <w:rStyle w:val="Heading3Char"/>
          <w:lang w:val="en-US"/>
        </w:rPr>
        <w:t>Internal:</w:t>
      </w:r>
      <w:bookmarkEnd w:id="151"/>
      <w:bookmarkEnd w:id="152"/>
      <w:bookmarkEnd w:id="153"/>
      <w:bookmarkEnd w:id="154"/>
      <w:r w:rsidRPr="313845DC">
        <w:rPr>
          <w:b/>
          <w:bCs/>
          <w:lang w:val="en-US"/>
        </w:rPr>
        <w:t xml:space="preserve"> </w:t>
      </w:r>
      <w:r w:rsidRPr="313845DC">
        <w:rPr>
          <w:lang w:val="en-US"/>
        </w:rPr>
        <w:t xml:space="preserve">The first part sets out our approach to becoming a more diverse and inclusive organisation. It is informed by the Diversity &amp; Inclusion audit conducted by the Employers’ Network for Equality and Inclusion (enei) between November 2022 and March 2023. </w:t>
      </w:r>
    </w:p>
    <w:p w14:paraId="1C8D65EB" w14:textId="7B20DB96" w:rsidR="005866AF" w:rsidRPr="005866AF" w:rsidRDefault="05450DF7" w:rsidP="009324C4">
      <w:pPr>
        <w:ind w:left="720"/>
        <w:rPr>
          <w:lang w:val="en-US"/>
        </w:rPr>
      </w:pPr>
      <w:bookmarkStart w:id="155" w:name="_Toc146818575"/>
      <w:bookmarkStart w:id="156" w:name="_Toc146874798"/>
      <w:bookmarkStart w:id="157" w:name="_Toc146877135"/>
      <w:bookmarkStart w:id="158" w:name="_Toc155257216"/>
      <w:r w:rsidRPr="313845DC">
        <w:rPr>
          <w:rStyle w:val="Heading3Char"/>
          <w:lang w:val="en-US"/>
        </w:rPr>
        <w:lastRenderedPageBreak/>
        <w:t>External:</w:t>
      </w:r>
      <w:bookmarkEnd w:id="155"/>
      <w:bookmarkEnd w:id="156"/>
      <w:bookmarkEnd w:id="157"/>
      <w:bookmarkEnd w:id="158"/>
      <w:r w:rsidRPr="313845DC">
        <w:rPr>
          <w:lang w:val="en-US"/>
        </w:rPr>
        <w:t xml:space="preserve"> The second part sets out our approach to embedding equity, diversity and inclusion in our external work, which includes delivery and campaigning. It is informed by a literature review and comparative analysis of transport equity frameworks and plans that have been adopted by local, regional and national governments and organisations working on sustainable transport globally </w:t>
      </w:r>
      <w:r w:rsidR="5B6F36ED" w:rsidRPr="313845DC">
        <w:rPr>
          <w:lang w:val="en-US"/>
        </w:rPr>
        <w:t>between 2020-2023</w:t>
      </w:r>
      <w:r w:rsidRPr="313845DC">
        <w:rPr>
          <w:lang w:val="en-US"/>
        </w:rPr>
        <w:t xml:space="preserve">. </w:t>
      </w:r>
    </w:p>
    <w:p w14:paraId="778BB22C" w14:textId="3DFF1A49" w:rsidR="005866AF" w:rsidRPr="005866AF" w:rsidRDefault="05450DF7" w:rsidP="009324C4">
      <w:pPr>
        <w:ind w:left="720"/>
        <w:rPr>
          <w:lang w:val="en-US"/>
        </w:rPr>
      </w:pPr>
      <w:bookmarkStart w:id="159" w:name="_Toc146818576"/>
      <w:bookmarkStart w:id="160" w:name="_Toc146874799"/>
      <w:bookmarkStart w:id="161" w:name="_Toc146877136"/>
      <w:bookmarkStart w:id="162" w:name="_Toc155257217"/>
      <w:r w:rsidRPr="313845DC">
        <w:rPr>
          <w:rStyle w:val="Heading3Char"/>
          <w:lang w:val="en-US"/>
        </w:rPr>
        <w:t>Enablers:</w:t>
      </w:r>
      <w:bookmarkEnd w:id="159"/>
      <w:bookmarkEnd w:id="160"/>
      <w:bookmarkEnd w:id="161"/>
      <w:bookmarkEnd w:id="162"/>
      <w:r w:rsidRPr="313845DC">
        <w:rPr>
          <w:lang w:val="en-US"/>
        </w:rPr>
        <w:t xml:space="preserve"> The third part sets out four factors that underpin both dimensions of the For Everyone Strategic Framework to enable implementation. </w:t>
      </w:r>
    </w:p>
    <w:p w14:paraId="453F3EF7" w14:textId="32ED8E6C" w:rsidR="005866AF" w:rsidRPr="005866AF" w:rsidRDefault="005866AF" w:rsidP="005866AF">
      <w:pPr>
        <w:rPr>
          <w:lang w:val="en-US"/>
        </w:rPr>
      </w:pPr>
      <w:r w:rsidRPr="005866AF">
        <w:rPr>
          <w:lang w:val="en-US"/>
        </w:rPr>
        <w:t xml:space="preserve">This document concludes with </w:t>
      </w:r>
      <w:r w:rsidR="004048A5">
        <w:rPr>
          <w:lang w:val="en-US"/>
        </w:rPr>
        <w:t>our approach to</w:t>
      </w:r>
      <w:r w:rsidRPr="005866AF">
        <w:rPr>
          <w:lang w:val="en-US"/>
        </w:rPr>
        <w:t xml:space="preserve"> measur</w:t>
      </w:r>
      <w:r w:rsidR="004048A5">
        <w:rPr>
          <w:lang w:val="en-US"/>
        </w:rPr>
        <w:t>ing our</w:t>
      </w:r>
      <w:r w:rsidRPr="005866AF">
        <w:rPr>
          <w:lang w:val="en-US"/>
        </w:rPr>
        <w:t xml:space="preserve"> progress on implementation. </w:t>
      </w:r>
    </w:p>
    <w:p w14:paraId="6ADB694E" w14:textId="7B24BC17" w:rsidR="006E37C1" w:rsidRDefault="005866AF" w:rsidP="006E37C1">
      <w:pPr>
        <w:rPr>
          <w:lang w:val="en-US"/>
        </w:rPr>
      </w:pPr>
      <w:r w:rsidRPr="005866AF">
        <w:rPr>
          <w:lang w:val="en-US"/>
        </w:rPr>
        <w:t xml:space="preserve">The structure of the For Everyone Strategic Framework is illustrated in Figure 1 </w:t>
      </w:r>
      <w:r w:rsidR="002F1A02">
        <w:rPr>
          <w:lang w:val="en-US"/>
        </w:rPr>
        <w:t>overleaf</w:t>
      </w:r>
      <w:r w:rsidRPr="005866AF">
        <w:rPr>
          <w:lang w:val="en-US"/>
        </w:rPr>
        <w:t xml:space="preserve">. The internal and external dimensions are structured around several areas of focus, each with key outcomes over the next five years. </w:t>
      </w:r>
      <w:r w:rsidR="006E37C1" w:rsidRPr="005866AF">
        <w:rPr>
          <w:lang w:val="en-US"/>
        </w:rPr>
        <w:t xml:space="preserve"> </w:t>
      </w:r>
    </w:p>
    <w:p w14:paraId="34592B44" w14:textId="4B50C72D" w:rsidR="005866AF" w:rsidRPr="005866AF" w:rsidRDefault="00441636" w:rsidP="006E37C1">
      <w:pPr>
        <w:pStyle w:val="Caption"/>
        <w:rPr>
          <w:lang w:val="en-US"/>
        </w:rPr>
      </w:pPr>
      <w:r w:rsidRPr="005866AF">
        <w:rPr>
          <w:noProof/>
          <w:lang w:val="en-US"/>
        </w:rPr>
        <w:lastRenderedPageBreak/>
        <w:drawing>
          <wp:anchor distT="0" distB="0" distL="114300" distR="114300" simplePos="0" relativeHeight="251658268" behindDoc="0" locked="0" layoutInCell="1" allowOverlap="1" wp14:anchorId="15C70B0D" wp14:editId="4123AB77">
            <wp:simplePos x="0" y="0"/>
            <wp:positionH relativeFrom="margin">
              <wp:align>left</wp:align>
            </wp:positionH>
            <wp:positionV relativeFrom="paragraph">
              <wp:posOffset>666750</wp:posOffset>
            </wp:positionV>
            <wp:extent cx="5401310" cy="4562475"/>
            <wp:effectExtent l="0" t="0" r="8890" b="9525"/>
            <wp:wrapSquare wrapText="bothSides"/>
            <wp:docPr id="223002686" name="Picture 223002686" descr="A diagram of the internal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02686" name="Picture 223002686" descr="A diagram of the internal strategy&#10;&#10;Description automatically generated"/>
                    <pic:cNvPicPr/>
                  </pic:nvPicPr>
                  <pic:blipFill>
                    <a:blip r:embed="rId25" cstate="print">
                      <a:extLst>
                        <a:ext uri="{28A0092B-C50C-407E-A947-70E740481C1C}">
                          <a14:useLocalDpi xmlns:a14="http://schemas.microsoft.com/office/drawing/2010/main" val="0"/>
                        </a:ext>
                      </a:extLst>
                    </a:blip>
                    <a:srcRect b="4140"/>
                    <a:stretch>
                      <a:fillRect/>
                    </a:stretch>
                  </pic:blipFill>
                  <pic:spPr>
                    <a:xfrm>
                      <a:off x="0" y="0"/>
                      <a:ext cx="5401310" cy="4562475"/>
                    </a:xfrm>
                    <a:prstGeom prst="rect">
                      <a:avLst/>
                    </a:prstGeom>
                  </pic:spPr>
                </pic:pic>
              </a:graphicData>
            </a:graphic>
            <wp14:sizeRelH relativeFrom="margin">
              <wp14:pctWidth>0</wp14:pctWidth>
            </wp14:sizeRelH>
            <wp14:sizeRelV relativeFrom="margin">
              <wp14:pctHeight>0</wp14:pctHeight>
            </wp14:sizeRelV>
          </wp:anchor>
        </w:drawing>
      </w:r>
      <w:r w:rsidR="005866AF" w:rsidRPr="005866AF">
        <w:rPr>
          <w:lang w:val="en-US"/>
        </w:rPr>
        <w:t>Figure 1. Structure of For Everyone Strategic Framework</w:t>
      </w:r>
    </w:p>
    <w:p w14:paraId="179569ED" w14:textId="15F619B8" w:rsidR="005866AF" w:rsidRPr="005866AF" w:rsidRDefault="05450DF7" w:rsidP="005866AF">
      <w:pPr>
        <w:pStyle w:val="Heading1"/>
        <w:rPr>
          <w:lang w:val="en-US"/>
        </w:rPr>
      </w:pPr>
      <w:bookmarkStart w:id="163" w:name="_Toc155257218"/>
      <w:r w:rsidRPr="313845DC">
        <w:rPr>
          <w:lang w:val="en-US"/>
        </w:rPr>
        <w:lastRenderedPageBreak/>
        <w:t>Internal</w:t>
      </w:r>
      <w:bookmarkEnd w:id="163"/>
    </w:p>
    <w:p w14:paraId="5A0D7513" w14:textId="5437DF5E" w:rsidR="005866AF" w:rsidRPr="005866AF" w:rsidRDefault="005866AF" w:rsidP="005866AF">
      <w:pPr>
        <w:rPr>
          <w:lang w:val="en-US"/>
        </w:rPr>
      </w:pPr>
      <w:r w:rsidRPr="005866AF">
        <w:rPr>
          <w:lang w:val="en-US"/>
        </w:rPr>
        <w:t>Improving our operating model to be a charity ‘For Everyone’ is one of our strategic priorities. The internal dimension of our For Everyone Strategic Framework speaks to this and is based on findings and recommendations from the Diversity &amp; Inclusion audit that the Employers’ Network for Equality and Inclusion (enei) conducted between November 2022 and March 2023. It is structured around six areas of focus (as illustrated in Figure 2</w:t>
      </w:r>
      <w:r w:rsidR="009973F5">
        <w:rPr>
          <w:lang w:val="en-US"/>
        </w:rPr>
        <w:t xml:space="preserve"> overleaf</w:t>
      </w:r>
      <w:r w:rsidRPr="005866AF">
        <w:rPr>
          <w:lang w:val="en-US"/>
        </w:rPr>
        <w:t>):</w:t>
      </w:r>
    </w:p>
    <w:p w14:paraId="51513AC9" w14:textId="77777777" w:rsidR="005866AF" w:rsidRPr="005866AF" w:rsidRDefault="005866AF" w:rsidP="005866AF">
      <w:pPr>
        <w:pStyle w:val="Bullist"/>
        <w:rPr>
          <w:lang w:val="en-US"/>
        </w:rPr>
      </w:pPr>
      <w:r w:rsidRPr="005866AF">
        <w:rPr>
          <w:lang w:val="en-US"/>
        </w:rPr>
        <w:t>Employee Lifecycle</w:t>
      </w:r>
    </w:p>
    <w:p w14:paraId="3449058A" w14:textId="77777777" w:rsidR="005866AF" w:rsidRPr="005866AF" w:rsidRDefault="005866AF" w:rsidP="005866AF">
      <w:pPr>
        <w:pStyle w:val="Bullist"/>
        <w:rPr>
          <w:lang w:val="en-US"/>
        </w:rPr>
      </w:pPr>
      <w:r w:rsidRPr="005866AF">
        <w:rPr>
          <w:lang w:val="en-US"/>
        </w:rPr>
        <w:t>Leadership &amp; Governance</w:t>
      </w:r>
    </w:p>
    <w:p w14:paraId="706654C6" w14:textId="77777777" w:rsidR="005866AF" w:rsidRPr="005866AF" w:rsidRDefault="005866AF" w:rsidP="005866AF">
      <w:pPr>
        <w:pStyle w:val="Bullist"/>
        <w:rPr>
          <w:lang w:val="en-US"/>
        </w:rPr>
      </w:pPr>
      <w:r w:rsidRPr="005866AF">
        <w:rPr>
          <w:lang w:val="en-US"/>
        </w:rPr>
        <w:t>Learning &amp; Development</w:t>
      </w:r>
    </w:p>
    <w:p w14:paraId="20CF2160" w14:textId="77777777" w:rsidR="005866AF" w:rsidRPr="005866AF" w:rsidRDefault="005866AF" w:rsidP="005866AF">
      <w:pPr>
        <w:pStyle w:val="Bullist"/>
        <w:rPr>
          <w:lang w:val="en-US"/>
        </w:rPr>
      </w:pPr>
      <w:r w:rsidRPr="005866AF">
        <w:rPr>
          <w:lang w:val="en-US"/>
        </w:rPr>
        <w:t xml:space="preserve">Policies </w:t>
      </w:r>
    </w:p>
    <w:p w14:paraId="454013A7" w14:textId="77777777" w:rsidR="005866AF" w:rsidRPr="005866AF" w:rsidRDefault="005866AF" w:rsidP="005866AF">
      <w:pPr>
        <w:pStyle w:val="Bullist"/>
        <w:rPr>
          <w:lang w:val="en-US"/>
        </w:rPr>
      </w:pPr>
      <w:r w:rsidRPr="005866AF">
        <w:rPr>
          <w:lang w:val="en-US"/>
        </w:rPr>
        <w:t>Culture</w:t>
      </w:r>
    </w:p>
    <w:p w14:paraId="463EB4DA" w14:textId="77777777" w:rsidR="005866AF" w:rsidRPr="005866AF" w:rsidRDefault="005866AF" w:rsidP="005866AF">
      <w:pPr>
        <w:pStyle w:val="Bullist"/>
        <w:rPr>
          <w:lang w:val="en-US"/>
        </w:rPr>
      </w:pPr>
      <w:r w:rsidRPr="005866AF">
        <w:rPr>
          <w:lang w:val="en-US"/>
        </w:rPr>
        <w:t>Communication</w:t>
      </w:r>
    </w:p>
    <w:p w14:paraId="77EB2D2A" w14:textId="5CC263CB" w:rsidR="005866AF" w:rsidRPr="005866AF" w:rsidRDefault="005866AF" w:rsidP="005866AF">
      <w:r w:rsidRPr="005866AF">
        <w:rPr>
          <w:lang w:val="en-US"/>
        </w:rPr>
        <w:t xml:space="preserve">Below is a </w:t>
      </w:r>
      <w:r w:rsidR="00095037">
        <w:rPr>
          <w:lang w:val="en-US"/>
        </w:rPr>
        <w:t xml:space="preserve">brief </w:t>
      </w:r>
      <w:r w:rsidRPr="005866AF">
        <w:rPr>
          <w:lang w:val="en-US"/>
        </w:rPr>
        <w:t>discussion of each of these six areas</w:t>
      </w:r>
      <w:r w:rsidR="003A4FB7">
        <w:rPr>
          <w:lang w:val="en-US"/>
        </w:rPr>
        <w:t xml:space="preserve"> of focus</w:t>
      </w:r>
      <w:r w:rsidRPr="005866AF">
        <w:rPr>
          <w:lang w:val="en-US"/>
        </w:rPr>
        <w:t>.</w:t>
      </w:r>
      <w:r w:rsidR="003A4FB7">
        <w:rPr>
          <w:lang w:val="en-US"/>
        </w:rPr>
        <w:t xml:space="preserve"> </w:t>
      </w:r>
      <w:r w:rsidRPr="005866AF">
        <w:rPr>
          <w:lang w:val="en-US"/>
        </w:rPr>
        <w:t xml:space="preserve">It is important to note that wider improvements, beyond improvements from an EDI lens, are needed across these six areas to lead to our desired outcomes. </w:t>
      </w:r>
    </w:p>
    <w:p w14:paraId="63731445" w14:textId="77777777" w:rsidR="00954B1B" w:rsidRPr="003A4FB7" w:rsidRDefault="00954B1B" w:rsidP="00954B1B">
      <w:r>
        <w:t>Our For Everyone: Internal Action Plan is an internal document that sets out actions we will take across these six areas of focus in the next 0-2 and 3-5 years to drive our key outcomes.</w:t>
      </w:r>
    </w:p>
    <w:p w14:paraId="1430AEA7" w14:textId="77777777" w:rsidR="005866AF" w:rsidRPr="005866AF" w:rsidRDefault="005866AF" w:rsidP="005866AF"/>
    <w:p w14:paraId="2AA90307" w14:textId="77777777" w:rsidR="005866AF" w:rsidRPr="005866AF" w:rsidRDefault="005866AF" w:rsidP="005866AF"/>
    <w:p w14:paraId="30E5EC86" w14:textId="77777777" w:rsidR="005866AF" w:rsidRPr="005866AF" w:rsidRDefault="005866AF" w:rsidP="005866AF"/>
    <w:p w14:paraId="7FAFA75E" w14:textId="77777777" w:rsidR="005866AF" w:rsidRPr="005866AF" w:rsidRDefault="005866AF" w:rsidP="005866AF"/>
    <w:p w14:paraId="10B4C76C" w14:textId="77777777" w:rsidR="005866AF" w:rsidRPr="005866AF" w:rsidRDefault="005866AF" w:rsidP="005866AF"/>
    <w:p w14:paraId="4EED4FAE" w14:textId="77777777" w:rsidR="005866AF" w:rsidRPr="005866AF" w:rsidRDefault="005866AF" w:rsidP="005866AF"/>
    <w:p w14:paraId="0116B2CA" w14:textId="4320CC2D" w:rsidR="005866AF" w:rsidRPr="005866AF" w:rsidRDefault="65AE6E10" w:rsidP="00807CFB">
      <w:pPr>
        <w:pStyle w:val="Caption"/>
        <w:rPr>
          <w:lang w:val="en-US"/>
        </w:rPr>
      </w:pPr>
      <w:r w:rsidRPr="005866AF">
        <w:rPr>
          <w:lang w:val="en-US"/>
        </w:rPr>
        <w:lastRenderedPageBreak/>
        <w:t>Figure 2. Internal: Areas of focus</w:t>
      </w:r>
      <w:r w:rsidR="005866AF" w:rsidRPr="005866AF">
        <w:rPr>
          <w:noProof/>
          <w:lang w:val="en-US"/>
        </w:rPr>
        <w:drawing>
          <wp:anchor distT="0" distB="0" distL="114300" distR="114300" simplePos="0" relativeHeight="251658269" behindDoc="0" locked="0" layoutInCell="1" allowOverlap="1" wp14:anchorId="4C136FE0" wp14:editId="35D2ACCA">
            <wp:simplePos x="0" y="0"/>
            <wp:positionH relativeFrom="column">
              <wp:posOffset>0</wp:posOffset>
            </wp:positionH>
            <wp:positionV relativeFrom="paragraph">
              <wp:posOffset>408940</wp:posOffset>
            </wp:positionV>
            <wp:extent cx="4227320" cy="3760553"/>
            <wp:effectExtent l="0" t="0" r="0" b="9525"/>
            <wp:wrapSquare wrapText="bothSides"/>
            <wp:docPr id="1784317183" name="Picture 1784317183" descr="A diagram of the internal strategic frame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17183" name="Picture 1784317183" descr="A diagram of the internal strategic framework&#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27320" cy="3760553"/>
                    </a:xfrm>
                    <a:prstGeom prst="rect">
                      <a:avLst/>
                    </a:prstGeom>
                  </pic:spPr>
                </pic:pic>
              </a:graphicData>
            </a:graphic>
            <wp14:sizeRelH relativeFrom="margin">
              <wp14:pctWidth>0</wp14:pctWidth>
            </wp14:sizeRelH>
            <wp14:sizeRelV relativeFrom="margin">
              <wp14:pctHeight>0</wp14:pctHeight>
            </wp14:sizeRelV>
          </wp:anchor>
        </w:drawing>
      </w:r>
    </w:p>
    <w:p w14:paraId="5ED59B11" w14:textId="55FC6C60" w:rsidR="005866AF" w:rsidRPr="009324C4" w:rsidRDefault="05450DF7" w:rsidP="009324C4">
      <w:pPr>
        <w:pStyle w:val="Heading2"/>
      </w:pPr>
      <w:bookmarkStart w:id="164" w:name="_Toc155257219"/>
      <w:r>
        <w:br/>
      </w:r>
      <w:r w:rsidR="074C9D23">
        <w:t>Employee Lifecycle</w:t>
      </w:r>
      <w:bookmarkEnd w:id="164"/>
    </w:p>
    <w:p w14:paraId="43AAB10B" w14:textId="77777777" w:rsidR="005866AF" w:rsidRPr="005866AF" w:rsidRDefault="005866AF" w:rsidP="005866AF">
      <w:pPr>
        <w:rPr>
          <w:lang w:val="en-US"/>
        </w:rPr>
      </w:pPr>
      <w:r w:rsidRPr="005866AF">
        <w:rPr>
          <w:i/>
          <w:iCs/>
          <w:lang w:val="en-US"/>
        </w:rPr>
        <w:t xml:space="preserve">Employee Lifecycle </w:t>
      </w:r>
      <w:r w:rsidRPr="005866AF">
        <w:rPr>
          <w:lang w:val="en-US"/>
        </w:rPr>
        <w:t>refers to our workforce and covers the entirety of the employee lifecycle, or colleagues’ experiences of working at Sustrans, beginning with attraction and recruitment, retention, promotion and attrition. We have five key Employee Lifecycle outcomes:</w:t>
      </w:r>
    </w:p>
    <w:p w14:paraId="0656DE72" w14:textId="77777777" w:rsidR="005866AF" w:rsidRPr="009324C4" w:rsidRDefault="005866AF" w:rsidP="00235BAC">
      <w:pPr>
        <w:pStyle w:val="ListParagraph"/>
        <w:numPr>
          <w:ilvl w:val="0"/>
          <w:numId w:val="19"/>
        </w:numPr>
        <w:rPr>
          <w:lang w:val="en-US"/>
        </w:rPr>
      </w:pPr>
      <w:r w:rsidRPr="009324C4">
        <w:rPr>
          <w:lang w:val="en-US"/>
        </w:rPr>
        <w:t>Increased diversity data collection and analysis.</w:t>
      </w:r>
    </w:p>
    <w:p w14:paraId="4DA08106" w14:textId="77777777" w:rsidR="005866AF" w:rsidRPr="009324C4" w:rsidRDefault="005866AF" w:rsidP="00235BAC">
      <w:pPr>
        <w:pStyle w:val="ListParagraph"/>
        <w:numPr>
          <w:ilvl w:val="0"/>
          <w:numId w:val="19"/>
        </w:numPr>
        <w:rPr>
          <w:lang w:val="en-US"/>
        </w:rPr>
      </w:pPr>
      <w:r w:rsidRPr="009324C4">
        <w:rPr>
          <w:lang w:val="en-US"/>
        </w:rPr>
        <w:t>Increased representation of women, disabled people and people of colour, particularly in senior leadership roles.</w:t>
      </w:r>
    </w:p>
    <w:p w14:paraId="21829335" w14:textId="77777777" w:rsidR="005866AF" w:rsidRPr="009324C4" w:rsidRDefault="005866AF" w:rsidP="00235BAC">
      <w:pPr>
        <w:pStyle w:val="ListParagraph"/>
        <w:numPr>
          <w:ilvl w:val="0"/>
          <w:numId w:val="19"/>
        </w:numPr>
        <w:rPr>
          <w:lang w:val="en-US"/>
        </w:rPr>
      </w:pPr>
      <w:r w:rsidRPr="009324C4">
        <w:rPr>
          <w:lang w:val="en-US"/>
        </w:rPr>
        <w:t>Increased feelings of inclusion, particularly among women, disabled people and people of colour.</w:t>
      </w:r>
    </w:p>
    <w:p w14:paraId="29560B6F" w14:textId="77777777" w:rsidR="005866AF" w:rsidRPr="009324C4" w:rsidRDefault="005866AF" w:rsidP="00235BAC">
      <w:pPr>
        <w:pStyle w:val="ListParagraph"/>
        <w:numPr>
          <w:ilvl w:val="0"/>
          <w:numId w:val="19"/>
        </w:numPr>
        <w:rPr>
          <w:lang w:val="en-US"/>
        </w:rPr>
      </w:pPr>
      <w:r w:rsidRPr="009324C4">
        <w:rPr>
          <w:lang w:val="en-US"/>
        </w:rPr>
        <w:t>Increased trust between senior leadership, HR and colleagues.</w:t>
      </w:r>
    </w:p>
    <w:p w14:paraId="6501571F" w14:textId="77777777" w:rsidR="005866AF" w:rsidRPr="009324C4" w:rsidRDefault="005866AF" w:rsidP="00235BAC">
      <w:pPr>
        <w:pStyle w:val="ListParagraph"/>
        <w:numPr>
          <w:ilvl w:val="0"/>
          <w:numId w:val="19"/>
        </w:numPr>
        <w:rPr>
          <w:lang w:val="en-US"/>
        </w:rPr>
      </w:pPr>
      <w:r w:rsidRPr="009324C4">
        <w:rPr>
          <w:lang w:val="en-US"/>
        </w:rPr>
        <w:t>Increased accessibility and inclusion in recruitment process.</w:t>
      </w:r>
    </w:p>
    <w:p w14:paraId="40A8C1E4" w14:textId="77777777" w:rsidR="005866AF" w:rsidRPr="005866AF" w:rsidRDefault="05450DF7" w:rsidP="005866AF">
      <w:pPr>
        <w:pStyle w:val="Heading2"/>
        <w:rPr>
          <w:lang w:val="en-US"/>
        </w:rPr>
      </w:pPr>
      <w:bookmarkStart w:id="165" w:name="_Toc155257220"/>
      <w:r w:rsidRPr="313845DC">
        <w:rPr>
          <w:lang w:val="en-US"/>
        </w:rPr>
        <w:lastRenderedPageBreak/>
        <w:t>Governance &amp; Leadership</w:t>
      </w:r>
      <w:bookmarkEnd w:id="165"/>
    </w:p>
    <w:p w14:paraId="25231980" w14:textId="1B96963E" w:rsidR="005866AF" w:rsidRPr="005866AF" w:rsidRDefault="005866AF" w:rsidP="005866AF">
      <w:pPr>
        <w:rPr>
          <w:lang w:val="en-US"/>
        </w:rPr>
      </w:pPr>
      <w:r w:rsidRPr="005866AF">
        <w:rPr>
          <w:i/>
          <w:iCs/>
          <w:lang w:val="en-US"/>
        </w:rPr>
        <w:t xml:space="preserve">Governance &amp; Leadership </w:t>
      </w:r>
      <w:r w:rsidRPr="005866AF">
        <w:rPr>
          <w:lang w:val="en-US"/>
        </w:rPr>
        <w:t>refers to governance and leadership structures to drive the For Everyone</w:t>
      </w:r>
      <w:r w:rsidRPr="005866AF">
        <w:rPr>
          <w:i/>
          <w:iCs/>
          <w:lang w:val="en-US"/>
        </w:rPr>
        <w:t xml:space="preserve"> </w:t>
      </w:r>
      <w:r w:rsidRPr="005866AF">
        <w:rPr>
          <w:lang w:val="en-US"/>
        </w:rPr>
        <w:t>agenda.</w:t>
      </w:r>
      <w:r w:rsidR="00095037">
        <w:rPr>
          <w:lang w:val="en-US"/>
        </w:rPr>
        <w:t xml:space="preserve"> These structures are nascent and need to be firmed up.</w:t>
      </w:r>
      <w:r w:rsidRPr="005866AF">
        <w:rPr>
          <w:lang w:val="en-US"/>
        </w:rPr>
        <w:t xml:space="preserve"> We have three key Governance &amp; Leadership outcomes:</w:t>
      </w:r>
    </w:p>
    <w:p w14:paraId="4E961CE4" w14:textId="77777777" w:rsidR="005866AF" w:rsidRPr="009324C4" w:rsidRDefault="005866AF" w:rsidP="00235BAC">
      <w:pPr>
        <w:pStyle w:val="ListParagraph"/>
        <w:numPr>
          <w:ilvl w:val="0"/>
          <w:numId w:val="18"/>
        </w:numPr>
        <w:rPr>
          <w:lang w:val="en-US"/>
        </w:rPr>
      </w:pPr>
      <w:r w:rsidRPr="009324C4">
        <w:rPr>
          <w:lang w:val="en-US"/>
        </w:rPr>
        <w:t>Improved senior leadership and oversight of For Everyone agenda.</w:t>
      </w:r>
    </w:p>
    <w:p w14:paraId="6FDF250D" w14:textId="77777777" w:rsidR="005866AF" w:rsidRPr="009324C4" w:rsidRDefault="005866AF" w:rsidP="00235BAC">
      <w:pPr>
        <w:pStyle w:val="ListParagraph"/>
        <w:numPr>
          <w:ilvl w:val="0"/>
          <w:numId w:val="18"/>
        </w:numPr>
        <w:rPr>
          <w:lang w:val="en-US"/>
        </w:rPr>
      </w:pPr>
      <w:r w:rsidRPr="009324C4">
        <w:rPr>
          <w:lang w:val="en-US"/>
        </w:rPr>
        <w:t>Increased clarity and focus on For Everyone objectives and actions across the organisation.</w:t>
      </w:r>
    </w:p>
    <w:p w14:paraId="5E9D55D6" w14:textId="77777777" w:rsidR="005866AF" w:rsidRPr="009324C4" w:rsidRDefault="005866AF" w:rsidP="00235BAC">
      <w:pPr>
        <w:pStyle w:val="ListParagraph"/>
        <w:numPr>
          <w:ilvl w:val="0"/>
          <w:numId w:val="18"/>
        </w:numPr>
        <w:rPr>
          <w:lang w:val="en-US"/>
        </w:rPr>
      </w:pPr>
      <w:r w:rsidRPr="005866AF">
        <w:t>Strengthened governance of EDI groups and colleague networks, including increased synergies between EDI groups, colleague networks and the wider organisation.</w:t>
      </w:r>
    </w:p>
    <w:p w14:paraId="1FE3DB00" w14:textId="77777777" w:rsidR="005866AF" w:rsidRPr="005866AF" w:rsidRDefault="05450DF7" w:rsidP="005866AF">
      <w:pPr>
        <w:pStyle w:val="Heading2"/>
        <w:rPr>
          <w:lang w:val="en-US"/>
        </w:rPr>
      </w:pPr>
      <w:bookmarkStart w:id="166" w:name="_Toc155257221"/>
      <w:r w:rsidRPr="313845DC">
        <w:rPr>
          <w:lang w:val="en-US"/>
        </w:rPr>
        <w:t>Learning &amp; Development</w:t>
      </w:r>
      <w:bookmarkEnd w:id="166"/>
    </w:p>
    <w:p w14:paraId="03556506" w14:textId="77777777" w:rsidR="005866AF" w:rsidRPr="005866AF" w:rsidRDefault="005866AF" w:rsidP="005866AF">
      <w:pPr>
        <w:rPr>
          <w:lang w:val="en-US"/>
        </w:rPr>
      </w:pPr>
      <w:r w:rsidRPr="005866AF">
        <w:rPr>
          <w:i/>
          <w:iCs/>
        </w:rPr>
        <w:t xml:space="preserve">Learning &amp; Development </w:t>
      </w:r>
      <w:r w:rsidRPr="005866AF">
        <w:t xml:space="preserve">refers to training and other learning and professional development opportunities at Sustrans. </w:t>
      </w:r>
      <w:r w:rsidRPr="005866AF">
        <w:rPr>
          <w:lang w:val="en-US"/>
        </w:rPr>
        <w:t>We have three key Learning &amp; Development outcomes:</w:t>
      </w:r>
    </w:p>
    <w:p w14:paraId="7E11385F" w14:textId="77777777" w:rsidR="005866AF" w:rsidRPr="009324C4" w:rsidRDefault="005866AF" w:rsidP="00235BAC">
      <w:pPr>
        <w:pStyle w:val="ListParagraph"/>
        <w:numPr>
          <w:ilvl w:val="0"/>
          <w:numId w:val="16"/>
        </w:numPr>
        <w:rPr>
          <w:lang w:val="en-US"/>
        </w:rPr>
      </w:pPr>
      <w:r w:rsidRPr="009324C4">
        <w:rPr>
          <w:lang w:val="en-US"/>
        </w:rPr>
        <w:t>Enhanced and more strategic EDI training offer.</w:t>
      </w:r>
    </w:p>
    <w:p w14:paraId="75AC8042" w14:textId="77777777" w:rsidR="005866AF" w:rsidRPr="009324C4" w:rsidRDefault="005866AF" w:rsidP="00235BAC">
      <w:pPr>
        <w:pStyle w:val="ListParagraph"/>
        <w:numPr>
          <w:ilvl w:val="0"/>
          <w:numId w:val="16"/>
        </w:numPr>
        <w:rPr>
          <w:lang w:val="en-US"/>
        </w:rPr>
      </w:pPr>
      <w:r w:rsidRPr="009324C4">
        <w:rPr>
          <w:lang w:val="en-US"/>
        </w:rPr>
        <w:t>Increased understanding of EDI issues – both internal and external.</w:t>
      </w:r>
    </w:p>
    <w:p w14:paraId="75EB5657" w14:textId="1CFF9A30" w:rsidR="005866AF" w:rsidRPr="005866AF" w:rsidRDefault="65AE6E10" w:rsidP="5C4FDCB8">
      <w:pPr>
        <w:pStyle w:val="ListParagraph"/>
        <w:numPr>
          <w:ilvl w:val="0"/>
          <w:numId w:val="16"/>
        </w:numPr>
        <w:rPr>
          <w:lang w:val="en-US"/>
        </w:rPr>
      </w:pPr>
      <w:r w:rsidRPr="5C4FDCB8">
        <w:rPr>
          <w:lang w:val="en-US"/>
        </w:rPr>
        <w:t>Improved accessibility of new Learning Management System (LMS).</w:t>
      </w:r>
    </w:p>
    <w:p w14:paraId="11037595" w14:textId="05252693" w:rsidR="005866AF" w:rsidRPr="005866AF" w:rsidRDefault="074C9D23" w:rsidP="005866AF">
      <w:pPr>
        <w:pStyle w:val="Heading2"/>
        <w:rPr>
          <w:lang w:val="en-US"/>
        </w:rPr>
      </w:pPr>
      <w:bookmarkStart w:id="167" w:name="_Toc155257222"/>
      <w:r w:rsidRPr="5C4FDCB8">
        <w:rPr>
          <w:lang w:val="en-US"/>
        </w:rPr>
        <w:t>Policies</w:t>
      </w:r>
      <w:bookmarkEnd w:id="167"/>
    </w:p>
    <w:p w14:paraId="4CC284B5" w14:textId="77777777" w:rsidR="005866AF" w:rsidRPr="005866AF" w:rsidRDefault="005866AF" w:rsidP="005866AF">
      <w:pPr>
        <w:rPr>
          <w:lang w:val="en-US"/>
        </w:rPr>
      </w:pPr>
      <w:r w:rsidRPr="005866AF">
        <w:rPr>
          <w:i/>
          <w:iCs/>
          <w:lang w:val="en-US"/>
        </w:rPr>
        <w:t xml:space="preserve">Policies </w:t>
      </w:r>
      <w:r w:rsidRPr="005866AF">
        <w:rPr>
          <w:lang w:val="en-US"/>
        </w:rPr>
        <w:t>refers to our HR policies, particularly ones related to EDI. We have three key Policies outcomes:</w:t>
      </w:r>
    </w:p>
    <w:p w14:paraId="5D69FAB4" w14:textId="77777777" w:rsidR="005866AF" w:rsidRPr="009324C4" w:rsidRDefault="005866AF" w:rsidP="00235BAC">
      <w:pPr>
        <w:pStyle w:val="ListParagraph"/>
        <w:numPr>
          <w:ilvl w:val="0"/>
          <w:numId w:val="17"/>
        </w:numPr>
        <w:rPr>
          <w:lang w:val="en-US"/>
        </w:rPr>
      </w:pPr>
      <w:r w:rsidRPr="009324C4">
        <w:rPr>
          <w:lang w:val="en-US"/>
        </w:rPr>
        <w:t>Increased consistency across all our policies, in terms of format, style and tone.</w:t>
      </w:r>
    </w:p>
    <w:p w14:paraId="45C3BB42" w14:textId="77777777" w:rsidR="005866AF" w:rsidRPr="009324C4" w:rsidRDefault="005866AF" w:rsidP="00235BAC">
      <w:pPr>
        <w:pStyle w:val="ListParagraph"/>
        <w:numPr>
          <w:ilvl w:val="0"/>
          <w:numId w:val="17"/>
        </w:numPr>
        <w:rPr>
          <w:lang w:val="en-US"/>
        </w:rPr>
      </w:pPr>
      <w:r w:rsidRPr="009324C4">
        <w:rPr>
          <w:lang w:val="en-US"/>
        </w:rPr>
        <w:t>Improved EDI policies to reflect best practice and commitment to our colleagues.</w:t>
      </w:r>
    </w:p>
    <w:p w14:paraId="00F3B416" w14:textId="77777777" w:rsidR="005866AF" w:rsidRPr="009324C4" w:rsidRDefault="005866AF" w:rsidP="00235BAC">
      <w:pPr>
        <w:pStyle w:val="ListParagraph"/>
        <w:numPr>
          <w:ilvl w:val="0"/>
          <w:numId w:val="17"/>
        </w:numPr>
        <w:rPr>
          <w:lang w:val="en-US"/>
        </w:rPr>
      </w:pPr>
      <w:r w:rsidRPr="005866AF">
        <w:t>Increased capacity for conducting Equality Impact Assessments of all our policies.</w:t>
      </w:r>
    </w:p>
    <w:p w14:paraId="362052DA" w14:textId="77777777" w:rsidR="005866AF" w:rsidRPr="005866AF" w:rsidRDefault="05450DF7" w:rsidP="005866AF">
      <w:pPr>
        <w:pStyle w:val="Heading2"/>
        <w:rPr>
          <w:lang w:val="en-US"/>
        </w:rPr>
      </w:pPr>
      <w:bookmarkStart w:id="168" w:name="_Toc155257223"/>
      <w:r w:rsidRPr="313845DC">
        <w:rPr>
          <w:lang w:val="en-US"/>
        </w:rPr>
        <w:lastRenderedPageBreak/>
        <w:t>Culture</w:t>
      </w:r>
      <w:bookmarkEnd w:id="168"/>
    </w:p>
    <w:p w14:paraId="1117534F" w14:textId="77777777" w:rsidR="005866AF" w:rsidRPr="005866AF" w:rsidRDefault="005866AF" w:rsidP="005866AF">
      <w:r w:rsidRPr="005866AF">
        <w:rPr>
          <w:i/>
          <w:iCs/>
        </w:rPr>
        <w:t xml:space="preserve">Culture </w:t>
      </w:r>
      <w:r w:rsidRPr="005866AF">
        <w:t>refers to the organisational culture of Sustrans. We have four key Culture outcomes:</w:t>
      </w:r>
    </w:p>
    <w:p w14:paraId="46E3B692" w14:textId="77777777" w:rsidR="005866AF" w:rsidRPr="005866AF" w:rsidRDefault="005866AF" w:rsidP="00235BAC">
      <w:pPr>
        <w:pStyle w:val="ListParagraph"/>
        <w:numPr>
          <w:ilvl w:val="0"/>
          <w:numId w:val="10"/>
        </w:numPr>
        <w:rPr>
          <w:lang w:val="en-US"/>
        </w:rPr>
      </w:pPr>
      <w:r w:rsidRPr="005866AF">
        <w:rPr>
          <w:lang w:val="en-US"/>
        </w:rPr>
        <w:t>Increased culture of accountability, including increased confidence and capability to have difficult conversations with and between colleagues.</w:t>
      </w:r>
    </w:p>
    <w:p w14:paraId="28DFD3B6" w14:textId="77777777" w:rsidR="005866AF" w:rsidRPr="005866AF" w:rsidRDefault="005866AF" w:rsidP="00235BAC">
      <w:pPr>
        <w:pStyle w:val="ListParagraph"/>
        <w:numPr>
          <w:ilvl w:val="0"/>
          <w:numId w:val="10"/>
        </w:numPr>
        <w:rPr>
          <w:lang w:val="en-US"/>
        </w:rPr>
      </w:pPr>
      <w:r w:rsidRPr="005866AF">
        <w:rPr>
          <w:lang w:val="en-US"/>
        </w:rPr>
        <w:t>Increased culture of mutual respect that embraces diversity.</w:t>
      </w:r>
    </w:p>
    <w:p w14:paraId="2DC9AA56" w14:textId="77777777" w:rsidR="005866AF" w:rsidRPr="005866AF" w:rsidRDefault="005866AF" w:rsidP="00235BAC">
      <w:pPr>
        <w:pStyle w:val="ListParagraph"/>
        <w:numPr>
          <w:ilvl w:val="0"/>
          <w:numId w:val="10"/>
        </w:numPr>
        <w:rPr>
          <w:lang w:val="en-US"/>
        </w:rPr>
      </w:pPr>
      <w:r w:rsidRPr="005866AF">
        <w:rPr>
          <w:lang w:val="en-US"/>
        </w:rPr>
        <w:t>Improved processes for raising concerns.</w:t>
      </w:r>
    </w:p>
    <w:p w14:paraId="2C986814" w14:textId="77777777" w:rsidR="005866AF" w:rsidRPr="005866AF" w:rsidRDefault="005866AF" w:rsidP="00235BAC">
      <w:pPr>
        <w:pStyle w:val="ListParagraph"/>
        <w:numPr>
          <w:ilvl w:val="0"/>
          <w:numId w:val="10"/>
        </w:numPr>
        <w:rPr>
          <w:lang w:val="en-US"/>
        </w:rPr>
      </w:pPr>
      <w:r w:rsidRPr="005866AF">
        <w:rPr>
          <w:lang w:val="en-US"/>
        </w:rPr>
        <w:t>Improved integration of EDI into day-to-day work and culture.</w:t>
      </w:r>
    </w:p>
    <w:p w14:paraId="1E3AF0EA" w14:textId="77777777" w:rsidR="005866AF" w:rsidRPr="005866AF" w:rsidRDefault="05450DF7" w:rsidP="005866AF">
      <w:pPr>
        <w:pStyle w:val="Heading2"/>
        <w:rPr>
          <w:lang w:val="en-US"/>
        </w:rPr>
      </w:pPr>
      <w:bookmarkStart w:id="169" w:name="_Toc155257224"/>
      <w:r w:rsidRPr="313845DC">
        <w:rPr>
          <w:lang w:val="en-US"/>
        </w:rPr>
        <w:t>Communication</w:t>
      </w:r>
      <w:bookmarkEnd w:id="169"/>
    </w:p>
    <w:p w14:paraId="5638FB4D" w14:textId="0D90BC98" w:rsidR="005866AF" w:rsidRPr="005866AF" w:rsidRDefault="005866AF" w:rsidP="005866AF">
      <w:pPr>
        <w:rPr>
          <w:lang w:val="en-US"/>
        </w:rPr>
      </w:pPr>
      <w:r w:rsidRPr="005866AF">
        <w:rPr>
          <w:i/>
          <w:iCs/>
          <w:lang w:val="en-US"/>
        </w:rPr>
        <w:t>Communication</w:t>
      </w:r>
      <w:r w:rsidRPr="005866AF">
        <w:rPr>
          <w:lang w:val="en-US"/>
        </w:rPr>
        <w:t xml:space="preserve"> refers to the ways in which we communicate and engage with our colleagues on EDI issues. We have three key Communication outcomes:</w:t>
      </w:r>
    </w:p>
    <w:p w14:paraId="630D9EF3" w14:textId="77777777" w:rsidR="005866AF" w:rsidRPr="005866AF" w:rsidRDefault="005866AF" w:rsidP="00235BAC">
      <w:pPr>
        <w:pStyle w:val="ListParagraph"/>
        <w:numPr>
          <w:ilvl w:val="0"/>
          <w:numId w:val="11"/>
        </w:numPr>
      </w:pPr>
      <w:r w:rsidRPr="005866AF">
        <w:t xml:space="preserve">More regular communication about the For Everyone agenda from senior leaders. </w:t>
      </w:r>
    </w:p>
    <w:p w14:paraId="1C97B249" w14:textId="77777777" w:rsidR="005866AF" w:rsidRPr="005866AF" w:rsidRDefault="005866AF" w:rsidP="005866AF">
      <w:pPr>
        <w:pStyle w:val="Numlist"/>
      </w:pPr>
      <w:r w:rsidRPr="005866AF">
        <w:t>Increased credibility and transparency in communications about For Everyone.</w:t>
      </w:r>
    </w:p>
    <w:p w14:paraId="5D76B6A8" w14:textId="3AB25C6D" w:rsidR="003A4FB7" w:rsidRDefault="005866AF" w:rsidP="003A4FB7">
      <w:pPr>
        <w:pStyle w:val="Numlist"/>
      </w:pPr>
      <w:r w:rsidRPr="005866AF">
        <w:t>Increased inclusivity and accessibility across our internal and external communications.</w:t>
      </w:r>
    </w:p>
    <w:p w14:paraId="744D4EC9" w14:textId="77777777" w:rsidR="00954B1B" w:rsidRDefault="00954B1B">
      <w:pPr>
        <w:rPr>
          <w:rFonts w:asciiTheme="majorHAnsi" w:eastAsiaTheme="majorEastAsia" w:hAnsiTheme="majorHAnsi" w:cstheme="majorBidi"/>
          <w:b/>
          <w:color w:val="0D0086" w:themeColor="text2"/>
          <w:spacing w:val="-24"/>
          <w:sz w:val="72"/>
          <w:szCs w:val="32"/>
          <w:lang w:val="en-US"/>
        </w:rPr>
      </w:pPr>
      <w:bookmarkStart w:id="170" w:name="_Toc155257225"/>
      <w:r>
        <w:rPr>
          <w:lang w:val="en-US"/>
        </w:rPr>
        <w:br w:type="page"/>
      </w:r>
    </w:p>
    <w:p w14:paraId="30C56935" w14:textId="037D2DA9" w:rsidR="005866AF" w:rsidRPr="005866AF" w:rsidRDefault="05450DF7" w:rsidP="005866AF">
      <w:pPr>
        <w:pStyle w:val="H1nobreak"/>
        <w:rPr>
          <w:lang w:val="en-US"/>
        </w:rPr>
      </w:pPr>
      <w:r w:rsidRPr="313845DC">
        <w:rPr>
          <w:lang w:val="en-US"/>
        </w:rPr>
        <w:lastRenderedPageBreak/>
        <w:t>External</w:t>
      </w:r>
      <w:bookmarkEnd w:id="170"/>
    </w:p>
    <w:p w14:paraId="2061D951" w14:textId="572D2A44" w:rsidR="005866AF" w:rsidRPr="005866AF" w:rsidRDefault="005866AF" w:rsidP="005866AF">
      <w:pPr>
        <w:rPr>
          <w:lang w:val="en-US"/>
        </w:rPr>
      </w:pPr>
      <w:r w:rsidRPr="005866AF">
        <w:rPr>
          <w:lang w:val="en-US"/>
        </w:rPr>
        <w:t xml:space="preserve">In line with our strategic priorities that guide our delivery work, Paths for Everyone and Liveable Cities and Towns for Everyone, we want our work to </w:t>
      </w:r>
      <w:r w:rsidR="00352613">
        <w:rPr>
          <w:lang w:val="en-US"/>
        </w:rPr>
        <w:t xml:space="preserve">raise ambition and </w:t>
      </w:r>
      <w:r w:rsidRPr="005866AF">
        <w:rPr>
          <w:lang w:val="en-US"/>
        </w:rPr>
        <w:t>contribute to a more equitable</w:t>
      </w:r>
      <w:r w:rsidR="00352613">
        <w:rPr>
          <w:lang w:val="en-US"/>
        </w:rPr>
        <w:t xml:space="preserve"> and inclusive</w:t>
      </w:r>
      <w:r w:rsidRPr="005866AF">
        <w:rPr>
          <w:lang w:val="en-US"/>
        </w:rPr>
        <w:t xml:space="preserve"> transport system, in particular active travel, in the UK. </w:t>
      </w:r>
    </w:p>
    <w:p w14:paraId="1CB7FCA8" w14:textId="3A858B45" w:rsidR="00352613" w:rsidRDefault="005866AF" w:rsidP="005866AF">
      <w:pPr>
        <w:rPr>
          <w:lang w:val="en-US"/>
        </w:rPr>
      </w:pPr>
      <w:r w:rsidRPr="005866AF">
        <w:rPr>
          <w:lang w:val="en-US"/>
        </w:rPr>
        <w:t xml:space="preserve">The external </w:t>
      </w:r>
      <w:r w:rsidR="008A587E">
        <w:rPr>
          <w:lang w:val="en-US"/>
        </w:rPr>
        <w:t xml:space="preserve">dimension </w:t>
      </w:r>
      <w:r w:rsidRPr="005866AF">
        <w:rPr>
          <w:lang w:val="en-US"/>
        </w:rPr>
        <w:t xml:space="preserve">of the For Everyone Strategic Framework is informed by a comparative analysis of global transport equity frameworks and plans that have been widely adopted at the local, regional and national levels within the past three years. These frameworks and plans use different language and imagery to describe what an equitable transport system looks like and how to create one. Beneath these differences lies a growing consensus on what to prioritise. </w:t>
      </w:r>
    </w:p>
    <w:p w14:paraId="374608F5" w14:textId="59F164E1" w:rsidR="005866AF" w:rsidRPr="005866AF" w:rsidRDefault="005866AF" w:rsidP="005866AF">
      <w:pPr>
        <w:rPr>
          <w:lang w:val="en-US"/>
        </w:rPr>
      </w:pPr>
      <w:r w:rsidRPr="005866AF">
        <w:rPr>
          <w:lang w:val="en-US"/>
        </w:rPr>
        <w:t>These priorities can be distilled into three areas of focus, which structure the external dimension of the For Everyone Strategic Framework (Figure 3</w:t>
      </w:r>
      <w:r w:rsidR="002343FA">
        <w:rPr>
          <w:lang w:val="en-US"/>
        </w:rPr>
        <w:t xml:space="preserve"> overleaf</w:t>
      </w:r>
      <w:r w:rsidRPr="005866AF">
        <w:rPr>
          <w:lang w:val="en-US"/>
        </w:rPr>
        <w:t>):</w:t>
      </w:r>
    </w:p>
    <w:p w14:paraId="14D26E6E" w14:textId="473E1C00" w:rsidR="005866AF" w:rsidRPr="005866AF" w:rsidRDefault="005866AF" w:rsidP="009324C4">
      <w:pPr>
        <w:pStyle w:val="Bullist"/>
        <w:rPr>
          <w:lang w:val="en-US"/>
        </w:rPr>
      </w:pPr>
      <w:r w:rsidRPr="005866AF">
        <w:rPr>
          <w:lang w:val="en-US"/>
        </w:rPr>
        <w:t xml:space="preserve">Safety </w:t>
      </w:r>
      <w:r w:rsidR="003C6A77">
        <w:rPr>
          <w:lang w:val="en-US"/>
        </w:rPr>
        <w:t>&amp;</w:t>
      </w:r>
      <w:r w:rsidRPr="005866AF">
        <w:rPr>
          <w:lang w:val="en-US"/>
        </w:rPr>
        <w:t xml:space="preserve"> Wellbeing</w:t>
      </w:r>
    </w:p>
    <w:p w14:paraId="67E33A1D" w14:textId="77777777" w:rsidR="005866AF" w:rsidRPr="005866AF" w:rsidRDefault="005866AF" w:rsidP="009324C4">
      <w:pPr>
        <w:pStyle w:val="Bullist"/>
        <w:rPr>
          <w:lang w:val="en-US"/>
        </w:rPr>
      </w:pPr>
      <w:r w:rsidRPr="005866AF">
        <w:rPr>
          <w:lang w:val="en-US"/>
        </w:rPr>
        <w:t>Accessibility</w:t>
      </w:r>
    </w:p>
    <w:p w14:paraId="133967AB" w14:textId="77777777" w:rsidR="005866AF" w:rsidRPr="005866AF" w:rsidRDefault="005866AF" w:rsidP="009324C4">
      <w:pPr>
        <w:pStyle w:val="Bullist"/>
        <w:rPr>
          <w:lang w:val="en-US"/>
        </w:rPr>
      </w:pPr>
      <w:r w:rsidRPr="005866AF">
        <w:rPr>
          <w:lang w:val="en-US"/>
        </w:rPr>
        <w:t>Economic inclusion</w:t>
      </w:r>
    </w:p>
    <w:p w14:paraId="53824935" w14:textId="0D8C4812" w:rsidR="00B118C1" w:rsidRDefault="005866AF" w:rsidP="005866AF">
      <w:pPr>
        <w:rPr>
          <w:lang w:val="en-US"/>
        </w:rPr>
      </w:pPr>
      <w:r w:rsidRPr="005866AF">
        <w:rPr>
          <w:lang w:val="en-US"/>
        </w:rPr>
        <w:t>These areas of focus are discussed below.</w:t>
      </w:r>
      <w:r w:rsidR="00B118C1">
        <w:rPr>
          <w:lang w:val="en-US"/>
        </w:rPr>
        <w:t xml:space="preserve"> </w:t>
      </w:r>
      <w:r w:rsidR="00352613">
        <w:rPr>
          <w:lang w:val="en-US"/>
        </w:rPr>
        <w:t>E</w:t>
      </w:r>
      <w:r w:rsidR="00B118C1">
        <w:rPr>
          <w:lang w:val="en-US"/>
        </w:rPr>
        <w:t>ach area of focus</w:t>
      </w:r>
      <w:r w:rsidR="00D82323">
        <w:rPr>
          <w:lang w:val="en-US"/>
        </w:rPr>
        <w:t xml:space="preserve"> has</w:t>
      </w:r>
      <w:r w:rsidR="00B118C1">
        <w:rPr>
          <w:lang w:val="en-US"/>
        </w:rPr>
        <w:t xml:space="preserve"> a core action </w:t>
      </w:r>
      <w:r w:rsidR="00D82323">
        <w:rPr>
          <w:lang w:val="en-US"/>
        </w:rPr>
        <w:t xml:space="preserve">that </w:t>
      </w:r>
      <w:r w:rsidR="00B118C1">
        <w:rPr>
          <w:lang w:val="en-US"/>
        </w:rPr>
        <w:t>we will take across the organisation to drive th</w:t>
      </w:r>
      <w:r w:rsidR="00D82323">
        <w:rPr>
          <w:lang w:val="en-US"/>
        </w:rPr>
        <w:t>e key</w:t>
      </w:r>
      <w:r w:rsidR="00B118C1">
        <w:rPr>
          <w:lang w:val="en-US"/>
        </w:rPr>
        <w:t xml:space="preserve"> outcomes. In addition to these</w:t>
      </w:r>
      <w:r w:rsidR="00D82323">
        <w:rPr>
          <w:lang w:val="en-US"/>
        </w:rPr>
        <w:t xml:space="preserve"> three</w:t>
      </w:r>
      <w:r w:rsidR="00B118C1">
        <w:rPr>
          <w:lang w:val="en-US"/>
        </w:rPr>
        <w:t xml:space="preserve"> core actions, each directorate has prioritised </w:t>
      </w:r>
      <w:r w:rsidR="005905FB">
        <w:rPr>
          <w:lang w:val="en-US"/>
        </w:rPr>
        <w:t>key outcomes</w:t>
      </w:r>
      <w:r w:rsidR="00B118C1">
        <w:rPr>
          <w:lang w:val="en-US"/>
        </w:rPr>
        <w:t xml:space="preserve"> and identified further actions they will take to contribute to those outcomes in their 24/25 business plans.</w:t>
      </w:r>
      <w:r w:rsidR="003850E3">
        <w:rPr>
          <w:lang w:val="en-US"/>
        </w:rPr>
        <w:t xml:space="preserve"> Actions have also been embedded in</w:t>
      </w:r>
      <w:r w:rsidR="005905FB">
        <w:rPr>
          <w:lang w:val="en-US"/>
        </w:rPr>
        <w:t xml:space="preserve"> Sustrans Approaches, a forthcoming document that sets out how we work and the services we deliver</w:t>
      </w:r>
      <w:r w:rsidR="003850E3">
        <w:rPr>
          <w:lang w:val="en-US"/>
        </w:rPr>
        <w:t>.</w:t>
      </w:r>
      <w:r w:rsidR="00B118C1">
        <w:rPr>
          <w:lang w:val="en-US"/>
        </w:rPr>
        <w:t xml:space="preserve"> </w:t>
      </w:r>
      <w:r w:rsidRPr="005866AF">
        <w:rPr>
          <w:lang w:val="en-US"/>
        </w:rPr>
        <w:t xml:space="preserve"> </w:t>
      </w:r>
    </w:p>
    <w:p w14:paraId="6AACFCBD" w14:textId="4BFC7D15" w:rsidR="00D82323" w:rsidRDefault="003A4FB7" w:rsidP="005866AF">
      <w:pPr>
        <w:rPr>
          <w:lang w:val="en-US"/>
        </w:rPr>
      </w:pPr>
      <w:r>
        <w:rPr>
          <w:lang w:val="en-US"/>
        </w:rPr>
        <w:t>I</w:t>
      </w:r>
      <w:r w:rsidR="005866AF" w:rsidRPr="005866AF">
        <w:rPr>
          <w:lang w:val="en-US"/>
        </w:rPr>
        <w:t>t is important to recognise the strengths and limitations of our actions.</w:t>
      </w:r>
      <w:r>
        <w:rPr>
          <w:lang w:val="en-US"/>
        </w:rPr>
        <w:t xml:space="preserve"> </w:t>
      </w:r>
      <w:r w:rsidR="00B74ED7">
        <w:rPr>
          <w:lang w:val="en-US"/>
        </w:rPr>
        <w:t>O</w:t>
      </w:r>
      <w:r w:rsidR="005866AF" w:rsidRPr="005866AF">
        <w:rPr>
          <w:lang w:val="en-US"/>
        </w:rPr>
        <w:t xml:space="preserve">ur actions will directly contribute to some outcomes (e.g. improved accessibility of the </w:t>
      </w:r>
      <w:r w:rsidR="00D12076">
        <w:rPr>
          <w:lang w:val="en-US"/>
        </w:rPr>
        <w:t>National Cycle Network</w:t>
      </w:r>
      <w:r w:rsidR="005866AF" w:rsidRPr="005866AF">
        <w:rPr>
          <w:lang w:val="en-US"/>
        </w:rPr>
        <w:t xml:space="preserve"> for disabled and neurodivergent people). However, other outcomes, particularly those under the economic inclusion area of focus, are wider, longer-term and beyond our direct control. </w:t>
      </w:r>
      <w:r w:rsidR="005866AF" w:rsidRPr="005866AF">
        <w:rPr>
          <w:lang w:val="en-US"/>
        </w:rPr>
        <w:lastRenderedPageBreak/>
        <w:t xml:space="preserve">As such, we will need to use our voice and work in partnership with other organisations to influence wider systemic changes. </w:t>
      </w:r>
    </w:p>
    <w:p w14:paraId="3C88E129" w14:textId="7ECF1D89" w:rsidR="00807CFB" w:rsidRDefault="005866AF" w:rsidP="005866AF">
      <w:pPr>
        <w:rPr>
          <w:lang w:val="en-US"/>
        </w:rPr>
      </w:pPr>
      <w:r w:rsidRPr="005866AF">
        <w:rPr>
          <w:lang w:val="en-US"/>
        </w:rPr>
        <w:t xml:space="preserve">This is consistent with our fourth For Everyone principle </w:t>
      </w:r>
      <w:r w:rsidR="00807CFB">
        <w:rPr>
          <w:lang w:val="en-US"/>
        </w:rPr>
        <w:t>–</w:t>
      </w:r>
      <w:r w:rsidRPr="005866AF">
        <w:rPr>
          <w:lang w:val="en-US"/>
        </w:rPr>
        <w:t xml:space="preserve"> </w:t>
      </w:r>
    </w:p>
    <w:p w14:paraId="7C72EEBF" w14:textId="5C8E3AFC" w:rsidR="005866AF" w:rsidRPr="005866AF" w:rsidRDefault="376F53D5" w:rsidP="005A3F03">
      <w:pPr>
        <w:pStyle w:val="IntenseQuote"/>
        <w:rPr>
          <w:lang w:val="en-US"/>
        </w:rPr>
      </w:pPr>
      <w:r w:rsidRPr="10FDB10D">
        <w:rPr>
          <w:lang w:val="en-US"/>
        </w:rPr>
        <w:t>W</w:t>
      </w:r>
      <w:r w:rsidR="65AE6E10" w:rsidRPr="10FDB10D">
        <w:rPr>
          <w:lang w:val="en-US"/>
        </w:rPr>
        <w:t>e work with others to include everyone. We cannot do this on our own.</w:t>
      </w:r>
    </w:p>
    <w:p w14:paraId="603E20FA" w14:textId="19595E5C" w:rsidR="005866AF" w:rsidRPr="005575F8" w:rsidRDefault="00D82323" w:rsidP="005575F8">
      <w:pPr>
        <w:pStyle w:val="Caption"/>
      </w:pPr>
      <w:r w:rsidRPr="005575F8">
        <w:rPr>
          <w:noProof/>
        </w:rPr>
        <w:drawing>
          <wp:anchor distT="0" distB="0" distL="114300" distR="114300" simplePos="0" relativeHeight="251658270" behindDoc="0" locked="0" layoutInCell="1" allowOverlap="1" wp14:anchorId="67B1E8CA" wp14:editId="01EC727B">
            <wp:simplePos x="0" y="0"/>
            <wp:positionH relativeFrom="page">
              <wp:posOffset>1495425</wp:posOffset>
            </wp:positionH>
            <wp:positionV relativeFrom="paragraph">
              <wp:posOffset>767080</wp:posOffset>
            </wp:positionV>
            <wp:extent cx="4210050" cy="3288665"/>
            <wp:effectExtent l="0" t="0" r="0" b="6985"/>
            <wp:wrapSquare wrapText="bothSides"/>
            <wp:docPr id="787091787" name="Picture 78709178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91787" name="Picture 787091787" descr="A diagram of a diagram&#10;&#10;Description automatically generated"/>
                    <pic:cNvPicPr/>
                  </pic:nvPicPr>
                  <pic:blipFill>
                    <a:blip r:embed="rId27" cstate="print">
                      <a:extLst>
                        <a:ext uri="{28A0092B-C50C-407E-A947-70E740481C1C}">
                          <a14:useLocalDpi xmlns:a14="http://schemas.microsoft.com/office/drawing/2010/main" val="0"/>
                        </a:ext>
                      </a:extLst>
                    </a:blip>
                    <a:srcRect b="12993"/>
                    <a:stretch>
                      <a:fillRect/>
                    </a:stretch>
                  </pic:blipFill>
                  <pic:spPr>
                    <a:xfrm>
                      <a:off x="0" y="0"/>
                      <a:ext cx="4210050" cy="3288665"/>
                    </a:xfrm>
                    <a:prstGeom prst="rect">
                      <a:avLst/>
                    </a:prstGeom>
                  </pic:spPr>
                </pic:pic>
              </a:graphicData>
            </a:graphic>
            <wp14:sizeRelH relativeFrom="margin">
              <wp14:pctWidth>0</wp14:pctWidth>
            </wp14:sizeRelH>
            <wp14:sizeRelV relativeFrom="margin">
              <wp14:pctHeight>0</wp14:pctHeight>
            </wp14:sizeRelV>
          </wp:anchor>
        </w:drawing>
      </w:r>
      <w:r w:rsidR="005866AF" w:rsidRPr="005575F8">
        <w:t>Figure 3. External: Areas of focus</w:t>
      </w:r>
    </w:p>
    <w:p w14:paraId="4A83FFF2" w14:textId="2DEFBCD0" w:rsidR="005866AF" w:rsidRPr="005866AF" w:rsidRDefault="074C9D23" w:rsidP="00807CFB">
      <w:pPr>
        <w:pStyle w:val="Heading2"/>
        <w:rPr>
          <w:lang w:val="en-US"/>
        </w:rPr>
      </w:pPr>
      <w:bookmarkStart w:id="171" w:name="_Toc155257226"/>
      <w:r w:rsidRPr="10FDB10D">
        <w:rPr>
          <w:lang w:val="en-US"/>
        </w:rPr>
        <w:t xml:space="preserve">Safety </w:t>
      </w:r>
      <w:r w:rsidR="6E26BC9C" w:rsidRPr="10FDB10D">
        <w:rPr>
          <w:lang w:val="en-US"/>
        </w:rPr>
        <w:t>&amp;</w:t>
      </w:r>
      <w:r w:rsidRPr="10FDB10D">
        <w:rPr>
          <w:lang w:val="en-US"/>
        </w:rPr>
        <w:t xml:space="preserve"> Wellbeing</w:t>
      </w:r>
      <w:bookmarkEnd w:id="171"/>
    </w:p>
    <w:p w14:paraId="44FEBAAF" w14:textId="365DCD77" w:rsidR="005866AF" w:rsidRPr="005866AF" w:rsidRDefault="65AE6E10" w:rsidP="005866AF">
      <w:pPr>
        <w:rPr>
          <w:lang w:val="en-US"/>
        </w:rPr>
      </w:pPr>
      <w:r w:rsidRPr="598FEDCB">
        <w:rPr>
          <w:lang w:val="en-US"/>
        </w:rPr>
        <w:t xml:space="preserve">We are working towards the following three safety </w:t>
      </w:r>
      <w:r w:rsidR="76C686D9" w:rsidRPr="598FEDCB">
        <w:rPr>
          <w:lang w:val="en-US"/>
        </w:rPr>
        <w:t>&amp;</w:t>
      </w:r>
      <w:r w:rsidRPr="598FEDCB">
        <w:rPr>
          <w:lang w:val="en-US"/>
        </w:rPr>
        <w:t xml:space="preserve"> wellbeing outcomes. Our engagement and delivery work, coupled with using our voice to influence change, will help us deliver the first and third outcomes. The second outcome is one where our contribution will be more indirect, given the variables that affect air quality.</w:t>
      </w:r>
    </w:p>
    <w:p w14:paraId="7B4CA842" w14:textId="0FA8201D" w:rsidR="005866AF" w:rsidRPr="005866AF" w:rsidRDefault="005866AF" w:rsidP="00235BAC">
      <w:pPr>
        <w:pStyle w:val="ListParagraph"/>
        <w:numPr>
          <w:ilvl w:val="0"/>
          <w:numId w:val="12"/>
        </w:numPr>
        <w:rPr>
          <w:lang w:val="en-US"/>
        </w:rPr>
      </w:pPr>
      <w:r w:rsidRPr="005866AF">
        <w:rPr>
          <w:lang w:val="en-US"/>
        </w:rPr>
        <w:lastRenderedPageBreak/>
        <w:t xml:space="preserve">Improved perceptions and experiences of safety, particularly for women, girls and LGBTQ+ people, on the </w:t>
      </w:r>
      <w:r w:rsidR="00D12076">
        <w:rPr>
          <w:lang w:val="en-US"/>
        </w:rPr>
        <w:t>National Cycle Network</w:t>
      </w:r>
      <w:r w:rsidRPr="005866AF">
        <w:rPr>
          <w:lang w:val="en-US"/>
        </w:rPr>
        <w:t xml:space="preserve"> and in cities and towns across the UK.</w:t>
      </w:r>
    </w:p>
    <w:p w14:paraId="46DFE044" w14:textId="77777777" w:rsidR="005866AF" w:rsidRPr="005866AF" w:rsidRDefault="005866AF" w:rsidP="00235BAC">
      <w:pPr>
        <w:pStyle w:val="ListParagraph"/>
        <w:numPr>
          <w:ilvl w:val="0"/>
          <w:numId w:val="12"/>
        </w:numPr>
        <w:rPr>
          <w:lang w:val="en-US"/>
        </w:rPr>
      </w:pPr>
      <w:r w:rsidRPr="1B063A90">
        <w:rPr>
          <w:lang w:val="en-US"/>
        </w:rPr>
        <w:t xml:space="preserve">Improved air quality, particularly in areas with the highest levels of traffic-related air pollution. </w:t>
      </w:r>
    </w:p>
    <w:p w14:paraId="15AB66F3" w14:textId="6CAD4830" w:rsidR="005866AF" w:rsidRDefault="005866AF" w:rsidP="00235BAC">
      <w:pPr>
        <w:pStyle w:val="ListParagraph"/>
        <w:numPr>
          <w:ilvl w:val="0"/>
          <w:numId w:val="12"/>
        </w:numPr>
        <w:rPr>
          <w:lang w:val="en-US"/>
        </w:rPr>
      </w:pPr>
      <w:r w:rsidRPr="1B063A90">
        <w:rPr>
          <w:lang w:val="en-US"/>
        </w:rPr>
        <w:t xml:space="preserve">Healthier </w:t>
      </w:r>
      <w:r w:rsidR="03604FD6" w:rsidRPr="582557F6">
        <w:rPr>
          <w:lang w:val="en-US"/>
        </w:rPr>
        <w:t>and safer</w:t>
      </w:r>
      <w:r w:rsidRPr="582557F6">
        <w:rPr>
          <w:lang w:val="en-US"/>
        </w:rPr>
        <w:t xml:space="preserve"> </w:t>
      </w:r>
      <w:r w:rsidRPr="1B063A90">
        <w:rPr>
          <w:lang w:val="en-US"/>
        </w:rPr>
        <w:t xml:space="preserve">streets that increase opportunities for outdoor activity by vulnerable communities. </w:t>
      </w:r>
    </w:p>
    <w:p w14:paraId="038C9C8A" w14:textId="2772B9B7" w:rsidR="00B118C1" w:rsidRDefault="00B118C1" w:rsidP="00B118C1">
      <w:pPr>
        <w:rPr>
          <w:lang w:val="en-US"/>
        </w:rPr>
      </w:pPr>
      <w:r w:rsidRPr="1B063A90">
        <w:rPr>
          <w:b/>
          <w:bCs/>
          <w:lang w:val="en-US"/>
        </w:rPr>
        <w:t>Core action:</w:t>
      </w:r>
      <w:r w:rsidRPr="1B063A90">
        <w:rPr>
          <w:lang w:val="en-US"/>
        </w:rPr>
        <w:t xml:space="preserve"> Create a standard approach to gender safety audits and apply it to projects.</w:t>
      </w:r>
    </w:p>
    <w:p w14:paraId="5FE269F0" w14:textId="77777777" w:rsidR="005866AF" w:rsidRPr="005866AF" w:rsidRDefault="05450DF7" w:rsidP="005866AF">
      <w:pPr>
        <w:pStyle w:val="Heading2"/>
        <w:rPr>
          <w:lang w:val="en-US"/>
        </w:rPr>
      </w:pPr>
      <w:bookmarkStart w:id="172" w:name="_Toc155257227"/>
      <w:r w:rsidRPr="313845DC">
        <w:rPr>
          <w:lang w:val="en-US"/>
        </w:rPr>
        <w:t>Accessibility</w:t>
      </w:r>
      <w:bookmarkEnd w:id="172"/>
    </w:p>
    <w:p w14:paraId="0C071281" w14:textId="77777777" w:rsidR="005866AF" w:rsidRPr="005866AF" w:rsidRDefault="005866AF" w:rsidP="005866AF">
      <w:pPr>
        <w:rPr>
          <w:lang w:val="en-US"/>
        </w:rPr>
      </w:pPr>
      <w:r w:rsidRPr="005866AF">
        <w:rPr>
          <w:lang w:val="en-US"/>
        </w:rPr>
        <w:t xml:space="preserve">Accessibility is an area of focus where our work will achieve more of our desired outcomes, particularly the first, second and fourth ones. We can build on the good work we have already done to make walking, wheeling and cycling more accessible by working towards the following four outcomes: </w:t>
      </w:r>
    </w:p>
    <w:p w14:paraId="065D8B13" w14:textId="339DE082" w:rsidR="005866AF" w:rsidRPr="005866AF" w:rsidRDefault="005866AF" w:rsidP="00235BAC">
      <w:pPr>
        <w:pStyle w:val="ListParagraph"/>
        <w:numPr>
          <w:ilvl w:val="0"/>
          <w:numId w:val="13"/>
        </w:numPr>
        <w:rPr>
          <w:lang w:val="en-US"/>
        </w:rPr>
      </w:pPr>
      <w:r w:rsidRPr="1B063A90">
        <w:rPr>
          <w:lang w:val="en-US"/>
        </w:rPr>
        <w:t xml:space="preserve">Improved accessibility of the </w:t>
      </w:r>
      <w:r w:rsidR="00D12076">
        <w:rPr>
          <w:lang w:val="en-US"/>
        </w:rPr>
        <w:t>National Cycle Network</w:t>
      </w:r>
      <w:r w:rsidRPr="1B063A90">
        <w:rPr>
          <w:lang w:val="en-US"/>
        </w:rPr>
        <w:t>, particularly for disabled and neurodivergent people.</w:t>
      </w:r>
    </w:p>
    <w:p w14:paraId="4DAD11D2" w14:textId="77E7128F" w:rsidR="005866AF" w:rsidRPr="005866AF" w:rsidRDefault="005866AF" w:rsidP="00235BAC">
      <w:pPr>
        <w:pStyle w:val="ListParagraph"/>
        <w:numPr>
          <w:ilvl w:val="0"/>
          <w:numId w:val="13"/>
        </w:numPr>
        <w:rPr>
          <w:lang w:val="en-US"/>
        </w:rPr>
      </w:pPr>
      <w:r w:rsidRPr="005866AF">
        <w:rPr>
          <w:lang w:val="en-US"/>
        </w:rPr>
        <w:t xml:space="preserve">Increased cultural accessibility of the </w:t>
      </w:r>
      <w:r w:rsidR="00D12076">
        <w:rPr>
          <w:lang w:val="en-US"/>
        </w:rPr>
        <w:t>National Cycle Network</w:t>
      </w:r>
      <w:r w:rsidRPr="005866AF">
        <w:rPr>
          <w:lang w:val="en-US"/>
        </w:rPr>
        <w:t>, particularly for communities of colour.</w:t>
      </w:r>
    </w:p>
    <w:p w14:paraId="03918ECB" w14:textId="77777777" w:rsidR="005866AF" w:rsidRPr="005866AF" w:rsidRDefault="005866AF" w:rsidP="00235BAC">
      <w:pPr>
        <w:pStyle w:val="ListParagraph"/>
        <w:numPr>
          <w:ilvl w:val="0"/>
          <w:numId w:val="13"/>
        </w:numPr>
        <w:rPr>
          <w:lang w:val="en-US"/>
        </w:rPr>
      </w:pPr>
      <w:r w:rsidRPr="005866AF">
        <w:rPr>
          <w:lang w:val="en-US"/>
        </w:rPr>
        <w:t>Increased access to everyday services and amenities that help people to live well, including jobs, education, shops, green space and public transport.</w:t>
      </w:r>
    </w:p>
    <w:p w14:paraId="021FABA3" w14:textId="77777777" w:rsidR="005866AF" w:rsidRDefault="005866AF" w:rsidP="00235BAC">
      <w:pPr>
        <w:pStyle w:val="ListParagraph"/>
        <w:numPr>
          <w:ilvl w:val="0"/>
          <w:numId w:val="13"/>
        </w:numPr>
        <w:rPr>
          <w:lang w:val="en-US"/>
        </w:rPr>
      </w:pPr>
      <w:r w:rsidRPr="005866AF">
        <w:rPr>
          <w:lang w:val="en-US"/>
        </w:rPr>
        <w:t xml:space="preserve">More inclusive walking, wheeling and cycling routes and networks to make these journeys easy, safe and convenient. </w:t>
      </w:r>
    </w:p>
    <w:p w14:paraId="2CF57E48" w14:textId="2C71D079" w:rsidR="00B118C1" w:rsidRPr="005866AF" w:rsidRDefault="00B118C1" w:rsidP="00B118C1">
      <w:pPr>
        <w:rPr>
          <w:lang w:val="en-US"/>
        </w:rPr>
      </w:pPr>
      <w:r w:rsidRPr="00B118C1">
        <w:rPr>
          <w:b/>
          <w:bCs/>
          <w:lang w:val="en-US"/>
        </w:rPr>
        <w:t>Core action:</w:t>
      </w:r>
      <w:r>
        <w:rPr>
          <w:lang w:val="en-US"/>
        </w:rPr>
        <w:t xml:space="preserve"> Create a standard approach to accessibility audits and apply it to projects.</w:t>
      </w:r>
    </w:p>
    <w:p w14:paraId="7F2A9550" w14:textId="77777777" w:rsidR="005866AF" w:rsidRPr="005866AF" w:rsidRDefault="05450DF7" w:rsidP="005866AF">
      <w:pPr>
        <w:pStyle w:val="Heading2"/>
        <w:rPr>
          <w:lang w:val="en-US"/>
        </w:rPr>
      </w:pPr>
      <w:bookmarkStart w:id="173" w:name="_Toc155257228"/>
      <w:r w:rsidRPr="313845DC">
        <w:rPr>
          <w:lang w:val="en-US"/>
        </w:rPr>
        <w:t>Economic inclusion</w:t>
      </w:r>
      <w:bookmarkEnd w:id="173"/>
    </w:p>
    <w:p w14:paraId="62D9D977" w14:textId="77777777" w:rsidR="00B118C1" w:rsidRDefault="005866AF" w:rsidP="005866AF">
      <w:pPr>
        <w:rPr>
          <w:lang w:val="en-US"/>
        </w:rPr>
      </w:pPr>
      <w:r w:rsidRPr="005866AF">
        <w:rPr>
          <w:lang w:val="en-US"/>
        </w:rPr>
        <w:t xml:space="preserve">Compared to the previous two areas of focus, economic inclusion is a longer-term, wider impact beyond the outcomes </w:t>
      </w:r>
      <w:r w:rsidRPr="005866AF">
        <w:rPr>
          <w:lang w:val="en-US"/>
        </w:rPr>
        <w:lastRenderedPageBreak/>
        <w:t xml:space="preserve">we are likely to achieve ourselves. Most of our work in this area will therefore be more indirect, via influence. </w:t>
      </w:r>
    </w:p>
    <w:p w14:paraId="1FAF2C5B" w14:textId="3D13AB58" w:rsidR="005866AF" w:rsidRPr="005866AF" w:rsidRDefault="005866AF" w:rsidP="005866AF">
      <w:pPr>
        <w:rPr>
          <w:lang w:val="en-US"/>
        </w:rPr>
      </w:pPr>
      <w:r w:rsidRPr="005866AF">
        <w:rPr>
          <w:lang w:val="en-US"/>
        </w:rPr>
        <w:t>However, there are existing projects in the nations/regions that have potential to directly contribute to some of these outcomes</w:t>
      </w:r>
      <w:r w:rsidR="00B118C1">
        <w:rPr>
          <w:lang w:val="en-US"/>
        </w:rPr>
        <w:t>. For example,</w:t>
      </w:r>
      <w:r w:rsidRPr="005866AF">
        <w:rPr>
          <w:lang w:val="en-US"/>
        </w:rPr>
        <w:t xml:space="preserve"> the E-Move project in Wales, which is one of the Welsh Government’s gender budgeting pilots, </w:t>
      </w:r>
      <w:r w:rsidR="00B118C1">
        <w:rPr>
          <w:lang w:val="en-US"/>
        </w:rPr>
        <w:t>will have a more direct contribution</w:t>
      </w:r>
      <w:r w:rsidRPr="005866AF">
        <w:rPr>
          <w:lang w:val="en-US"/>
        </w:rPr>
        <w:t xml:space="preserve"> to the fourth outcome. </w:t>
      </w:r>
    </w:p>
    <w:p w14:paraId="1E455024" w14:textId="77777777" w:rsidR="005866AF" w:rsidRPr="005866AF" w:rsidRDefault="005866AF" w:rsidP="005866AF">
      <w:pPr>
        <w:rPr>
          <w:lang w:val="en-US"/>
        </w:rPr>
      </w:pPr>
      <w:r w:rsidRPr="005866AF">
        <w:rPr>
          <w:lang w:val="en-US"/>
        </w:rPr>
        <w:t>The four economic inclusion outcomes we are working towards are:</w:t>
      </w:r>
    </w:p>
    <w:p w14:paraId="64202794" w14:textId="77777777" w:rsidR="005866AF" w:rsidRPr="005866AF" w:rsidRDefault="005866AF" w:rsidP="00235BAC">
      <w:pPr>
        <w:pStyle w:val="ListParagraph"/>
        <w:numPr>
          <w:ilvl w:val="0"/>
          <w:numId w:val="14"/>
        </w:numPr>
        <w:rPr>
          <w:lang w:val="en-US"/>
        </w:rPr>
      </w:pPr>
      <w:r w:rsidRPr="005866AF">
        <w:rPr>
          <w:lang w:val="en-US"/>
        </w:rPr>
        <w:t>Increased viability of active travel for people with low or no incomes.</w:t>
      </w:r>
    </w:p>
    <w:p w14:paraId="409B42F0" w14:textId="08274A1C" w:rsidR="005866AF" w:rsidRPr="005866AF" w:rsidRDefault="005866AF" w:rsidP="00235BAC">
      <w:pPr>
        <w:pStyle w:val="ListParagraph"/>
        <w:numPr>
          <w:ilvl w:val="0"/>
          <w:numId w:val="14"/>
        </w:numPr>
        <w:rPr>
          <w:lang w:val="en-US"/>
        </w:rPr>
      </w:pPr>
      <w:r w:rsidRPr="005866AF">
        <w:rPr>
          <w:lang w:val="en-US"/>
        </w:rPr>
        <w:t xml:space="preserve">Increased visibility and </w:t>
      </w:r>
      <w:r w:rsidR="00213668">
        <w:rPr>
          <w:lang w:val="en-US"/>
        </w:rPr>
        <w:t>prioritisation</w:t>
      </w:r>
      <w:r w:rsidRPr="005866AF">
        <w:rPr>
          <w:lang w:val="en-US"/>
        </w:rPr>
        <w:t xml:space="preserve"> of journey purposes that are overlooked in transport planning (e.g. cycling as work, mobilities of care).</w:t>
      </w:r>
    </w:p>
    <w:p w14:paraId="1F63D9CA" w14:textId="77777777" w:rsidR="005866AF" w:rsidRPr="005866AF" w:rsidRDefault="005866AF" w:rsidP="00235BAC">
      <w:pPr>
        <w:pStyle w:val="ListParagraph"/>
        <w:numPr>
          <w:ilvl w:val="0"/>
          <w:numId w:val="14"/>
        </w:numPr>
        <w:rPr>
          <w:lang w:val="en-US"/>
        </w:rPr>
      </w:pPr>
      <w:r w:rsidRPr="005866AF">
        <w:rPr>
          <w:lang w:val="en-US"/>
        </w:rPr>
        <w:t>Uptake of alternative transport appraisal method that factors in equity, public health and environmental goals.</w:t>
      </w:r>
    </w:p>
    <w:p w14:paraId="54A6E3BD" w14:textId="77777777" w:rsidR="005866AF" w:rsidRDefault="005866AF" w:rsidP="00235BAC">
      <w:pPr>
        <w:pStyle w:val="ListParagraph"/>
        <w:numPr>
          <w:ilvl w:val="0"/>
          <w:numId w:val="14"/>
        </w:numPr>
        <w:rPr>
          <w:lang w:val="en-US"/>
        </w:rPr>
      </w:pPr>
      <w:r w:rsidRPr="005866AF">
        <w:rPr>
          <w:lang w:val="en-US"/>
        </w:rPr>
        <w:t>Increased integration of active travel into local, regional and national approaches to wider economic issues.</w:t>
      </w:r>
    </w:p>
    <w:p w14:paraId="2659B580" w14:textId="44E64BD7" w:rsidR="00B118C1" w:rsidRPr="005866AF" w:rsidRDefault="00B118C1" w:rsidP="00B118C1">
      <w:pPr>
        <w:rPr>
          <w:lang w:val="en-US"/>
        </w:rPr>
      </w:pPr>
      <w:r w:rsidRPr="00B118C1">
        <w:rPr>
          <w:b/>
          <w:bCs/>
          <w:lang w:val="en-US"/>
        </w:rPr>
        <w:t>Core action:</w:t>
      </w:r>
      <w:r>
        <w:rPr>
          <w:lang w:val="en-US"/>
        </w:rPr>
        <w:t xml:space="preserve"> Deliver the recommendations outlined in our 2022 </w:t>
      </w:r>
      <w:hyperlink r:id="rId28" w:history="1">
        <w:r w:rsidRPr="00B118C1">
          <w:rPr>
            <w:rStyle w:val="Hyperlink"/>
            <w:lang w:val="en-US"/>
          </w:rPr>
          <w:t>Cost of Living</w:t>
        </w:r>
      </w:hyperlink>
      <w:r>
        <w:rPr>
          <w:lang w:val="en-US"/>
        </w:rPr>
        <w:t xml:space="preserve"> report.</w:t>
      </w:r>
    </w:p>
    <w:p w14:paraId="7D747712" w14:textId="77777777" w:rsidR="00796484" w:rsidRDefault="00796484">
      <w:pPr>
        <w:rPr>
          <w:rFonts w:asciiTheme="majorHAnsi" w:eastAsiaTheme="majorEastAsia" w:hAnsiTheme="majorHAnsi" w:cstheme="majorBidi"/>
          <w:b/>
          <w:color w:val="0D0086" w:themeColor="text2"/>
          <w:spacing w:val="-24"/>
          <w:sz w:val="72"/>
          <w:szCs w:val="32"/>
          <w:lang w:val="en-US"/>
        </w:rPr>
      </w:pPr>
      <w:bookmarkStart w:id="174" w:name="_Toc155257229"/>
      <w:r>
        <w:rPr>
          <w:lang w:val="en-US"/>
        </w:rPr>
        <w:br w:type="page"/>
      </w:r>
    </w:p>
    <w:p w14:paraId="1DF3C32E" w14:textId="064418B4" w:rsidR="005866AF" w:rsidRPr="005866AF" w:rsidRDefault="05450DF7" w:rsidP="005866AF">
      <w:pPr>
        <w:pStyle w:val="H1nobreak"/>
        <w:rPr>
          <w:lang w:val="en-US"/>
        </w:rPr>
      </w:pPr>
      <w:r w:rsidRPr="313845DC">
        <w:rPr>
          <w:lang w:val="en-US"/>
        </w:rPr>
        <w:lastRenderedPageBreak/>
        <w:t>Enablers</w:t>
      </w:r>
      <w:bookmarkEnd w:id="174"/>
    </w:p>
    <w:p w14:paraId="2B937BA0" w14:textId="77777777" w:rsidR="005866AF" w:rsidRPr="005866AF" w:rsidRDefault="005866AF" w:rsidP="005866AF">
      <w:pPr>
        <w:rPr>
          <w:lang w:val="en-US"/>
        </w:rPr>
      </w:pPr>
      <w:r w:rsidRPr="005866AF">
        <w:rPr>
          <w:lang w:val="en-US"/>
        </w:rPr>
        <w:t>Four key enablers underpin the implementation of both dimensions of the For Everyone Strategic Framework:</w:t>
      </w:r>
    </w:p>
    <w:p w14:paraId="53FA80A4" w14:textId="296BBCDC" w:rsidR="005866AF" w:rsidRPr="005866AF" w:rsidRDefault="005866AF" w:rsidP="00807CFB">
      <w:pPr>
        <w:pStyle w:val="Bullist"/>
        <w:rPr>
          <w:lang w:val="en-US"/>
        </w:rPr>
      </w:pPr>
      <w:r w:rsidRPr="00433A99">
        <w:rPr>
          <w:b/>
          <w:bCs/>
          <w:lang w:val="en-US"/>
        </w:rPr>
        <w:t xml:space="preserve">Leadership </w:t>
      </w:r>
      <w:r w:rsidR="003C6A77" w:rsidRPr="00433A99">
        <w:rPr>
          <w:b/>
          <w:bCs/>
          <w:lang w:val="en-US"/>
        </w:rPr>
        <w:t>&amp;</w:t>
      </w:r>
      <w:r w:rsidRPr="00433A99">
        <w:rPr>
          <w:b/>
          <w:bCs/>
          <w:lang w:val="en-US"/>
        </w:rPr>
        <w:t xml:space="preserve"> Accountability</w:t>
      </w:r>
      <w:r w:rsidR="00AF758D">
        <w:rPr>
          <w:lang w:val="en-US"/>
        </w:rPr>
        <w:t xml:space="preserve">: Senior leadership is essential to signal to colleagues, stakeholders and the wider public that Sustrans is committed to equity, diversity and inclusion. </w:t>
      </w:r>
      <w:r w:rsidR="00B118C1">
        <w:rPr>
          <w:lang w:val="en-US"/>
        </w:rPr>
        <w:t>We will develop reporting mechanisms for teams to share For Everyone progress updates and hold ourselves accountable.</w:t>
      </w:r>
    </w:p>
    <w:p w14:paraId="4C25F369" w14:textId="276C3348" w:rsidR="005866AF" w:rsidRPr="005866AF" w:rsidRDefault="005866AF" w:rsidP="00807CFB">
      <w:pPr>
        <w:pStyle w:val="Bullist"/>
        <w:rPr>
          <w:lang w:val="en-US"/>
        </w:rPr>
      </w:pPr>
      <w:r w:rsidRPr="00433A99">
        <w:rPr>
          <w:b/>
          <w:bCs/>
          <w:lang w:val="en-US"/>
        </w:rPr>
        <w:t>Engagement</w:t>
      </w:r>
      <w:r w:rsidR="00AF758D">
        <w:rPr>
          <w:lang w:val="en-US"/>
        </w:rPr>
        <w:t>: Engagement with colleagues is necessary to implement this For Everyone Strategic Framework. Externally, we need to do inclusive and meaningful engagement with diverse communities.</w:t>
      </w:r>
      <w:r w:rsidR="00B118C1">
        <w:rPr>
          <w:lang w:val="en-US"/>
        </w:rPr>
        <w:t xml:space="preserve">  </w:t>
      </w:r>
    </w:p>
    <w:p w14:paraId="66F7E932" w14:textId="499EDB73" w:rsidR="005866AF" w:rsidRPr="005866AF" w:rsidRDefault="005866AF" w:rsidP="00807CFB">
      <w:pPr>
        <w:pStyle w:val="Bullist"/>
        <w:rPr>
          <w:lang w:val="en-US"/>
        </w:rPr>
      </w:pPr>
      <w:r w:rsidRPr="00433A99">
        <w:rPr>
          <w:b/>
          <w:bCs/>
          <w:lang w:val="en-US"/>
        </w:rPr>
        <w:t xml:space="preserve">Monitoring, Evaluation </w:t>
      </w:r>
      <w:r w:rsidR="003C6A77" w:rsidRPr="00433A99">
        <w:rPr>
          <w:b/>
          <w:bCs/>
          <w:lang w:val="en-US"/>
        </w:rPr>
        <w:t>&amp;</w:t>
      </w:r>
      <w:r w:rsidRPr="00433A99">
        <w:rPr>
          <w:b/>
          <w:bCs/>
          <w:lang w:val="en-US"/>
        </w:rPr>
        <w:t xml:space="preserve"> Learning</w:t>
      </w:r>
      <w:r w:rsidR="00433A99">
        <w:rPr>
          <w:lang w:val="en-US"/>
        </w:rPr>
        <w:t>: Our approach to For Everyone must be evidence-based. Our Research and Monitoring Unit (</w:t>
      </w:r>
      <w:r w:rsidR="00433A99" w:rsidRPr="005866AF">
        <w:rPr>
          <w:lang w:val="en-US"/>
        </w:rPr>
        <w:t>RMU</w:t>
      </w:r>
      <w:r w:rsidR="00433A99">
        <w:rPr>
          <w:lang w:val="en-US"/>
        </w:rPr>
        <w:t>)</w:t>
      </w:r>
      <w:r w:rsidR="00433A99" w:rsidRPr="005866AF">
        <w:rPr>
          <w:lang w:val="en-US"/>
        </w:rPr>
        <w:t xml:space="preserve"> will lead work to improve our diversity data collection and analysis (internally and externally).</w:t>
      </w:r>
    </w:p>
    <w:p w14:paraId="4FBA0C23" w14:textId="01D97845" w:rsidR="005866AF" w:rsidRPr="005866AF" w:rsidRDefault="005866AF" w:rsidP="00807CFB">
      <w:pPr>
        <w:pStyle w:val="Bullist"/>
        <w:rPr>
          <w:lang w:val="en-US"/>
        </w:rPr>
      </w:pPr>
      <w:r w:rsidRPr="00433A99">
        <w:rPr>
          <w:b/>
          <w:bCs/>
          <w:lang w:val="en-US"/>
        </w:rPr>
        <w:t>Fundraising</w:t>
      </w:r>
      <w:r w:rsidR="00433A99">
        <w:rPr>
          <w:lang w:val="en-US"/>
        </w:rPr>
        <w:t xml:space="preserve">: </w:t>
      </w:r>
      <w:r w:rsidR="00433A99" w:rsidRPr="005866AF">
        <w:rPr>
          <w:lang w:val="en-US"/>
        </w:rPr>
        <w:t xml:space="preserve">Some elements of the external dimension of </w:t>
      </w:r>
      <w:r w:rsidR="00433A99">
        <w:rPr>
          <w:lang w:val="en-US"/>
        </w:rPr>
        <w:t>this</w:t>
      </w:r>
      <w:r w:rsidR="00433A99" w:rsidRPr="005866AF">
        <w:rPr>
          <w:lang w:val="en-US"/>
        </w:rPr>
        <w:t xml:space="preserve"> Framework align with and can help frame</w:t>
      </w:r>
      <w:r w:rsidR="00433A99">
        <w:rPr>
          <w:lang w:val="en-US"/>
        </w:rPr>
        <w:t xml:space="preserve"> </w:t>
      </w:r>
      <w:r w:rsidR="00433A99" w:rsidRPr="005866AF">
        <w:rPr>
          <w:lang w:val="en-US"/>
        </w:rPr>
        <w:t>areas of delivery work</w:t>
      </w:r>
      <w:r w:rsidRPr="005866AF">
        <w:rPr>
          <w:lang w:val="en-US"/>
        </w:rPr>
        <w:t xml:space="preserve"> </w:t>
      </w:r>
      <w:r w:rsidR="00433A99">
        <w:rPr>
          <w:lang w:val="en-US"/>
        </w:rPr>
        <w:t xml:space="preserve">we are proactively seeking funding for. Other elements </w:t>
      </w:r>
      <w:r w:rsidR="00433A99" w:rsidRPr="005866AF">
        <w:rPr>
          <w:lang w:val="en-US"/>
        </w:rPr>
        <w:t>present opportunities to diversify our funding sources and develop new work streams.</w:t>
      </w:r>
    </w:p>
    <w:p w14:paraId="6F753B76" w14:textId="77777777" w:rsidR="00796484" w:rsidRDefault="00796484">
      <w:pPr>
        <w:rPr>
          <w:rFonts w:asciiTheme="majorHAnsi" w:eastAsiaTheme="majorEastAsia" w:hAnsiTheme="majorHAnsi" w:cstheme="majorBidi"/>
          <w:b/>
          <w:color w:val="0D0086" w:themeColor="text2"/>
          <w:spacing w:val="-24"/>
          <w:sz w:val="72"/>
          <w:szCs w:val="32"/>
          <w:lang w:val="en-US"/>
        </w:rPr>
      </w:pPr>
      <w:bookmarkStart w:id="175" w:name="_Toc155257230"/>
      <w:r>
        <w:rPr>
          <w:lang w:val="en-US"/>
        </w:rPr>
        <w:br w:type="page"/>
      </w:r>
    </w:p>
    <w:p w14:paraId="3B1BF1C0" w14:textId="31FA6EB1" w:rsidR="005866AF" w:rsidRPr="005866AF" w:rsidRDefault="05450DF7" w:rsidP="005866AF">
      <w:pPr>
        <w:pStyle w:val="H1nobreak"/>
        <w:rPr>
          <w:lang w:val="en-US"/>
        </w:rPr>
      </w:pPr>
      <w:r w:rsidRPr="313845DC">
        <w:rPr>
          <w:lang w:val="en-US"/>
        </w:rPr>
        <w:lastRenderedPageBreak/>
        <w:t>Next steps</w:t>
      </w:r>
      <w:bookmarkEnd w:id="175"/>
    </w:p>
    <w:p w14:paraId="7B86BF63" w14:textId="7232A0C9" w:rsidR="00D242C5" w:rsidRPr="00D242C5" w:rsidRDefault="00D242C5" w:rsidP="005866AF">
      <w:pPr>
        <w:rPr>
          <w:rFonts w:ascii="Arial MT Bold" w:hAnsi="Arial MT Bold" w:cs="Arial MT Bold"/>
          <w:b/>
          <w:color w:val="253773"/>
          <w:spacing w:val="-8"/>
          <w:sz w:val="86"/>
          <w:szCs w:val="86"/>
          <w:u w:color="000000"/>
          <w:lang w:val="en-US" w:eastAsia="ja-JP"/>
        </w:rPr>
      </w:pPr>
      <w:r w:rsidRPr="005866AF">
        <w:rPr>
          <w:lang w:val="en-US"/>
        </w:rPr>
        <w:t xml:space="preserve">We will review and update our For Everyone Strategic Framework in two years (2026), but it is likely that the external dimension will evolve earlier as we begin the Sustrans Strategy Review in 2024. </w:t>
      </w:r>
      <w:r w:rsidR="00796484">
        <w:rPr>
          <w:lang w:val="en-US"/>
        </w:rPr>
        <w:t>This s</w:t>
      </w:r>
      <w:r w:rsidRPr="005866AF">
        <w:rPr>
          <w:lang w:val="en-US"/>
        </w:rPr>
        <w:t xml:space="preserve">trategic </w:t>
      </w:r>
      <w:r w:rsidR="00796484">
        <w:rPr>
          <w:lang w:val="en-US"/>
        </w:rPr>
        <w:t>f</w:t>
      </w:r>
      <w:r w:rsidRPr="005866AF">
        <w:rPr>
          <w:lang w:val="en-US"/>
        </w:rPr>
        <w:t xml:space="preserve">ramework will </w:t>
      </w:r>
      <w:r w:rsidR="00796484">
        <w:rPr>
          <w:lang w:val="en-US"/>
        </w:rPr>
        <w:t xml:space="preserve">also </w:t>
      </w:r>
      <w:r w:rsidRPr="005866AF">
        <w:rPr>
          <w:lang w:val="en-US"/>
        </w:rPr>
        <w:t>inform the wider Sustrans Strategy Review.</w:t>
      </w:r>
      <w:r w:rsidRPr="005866AF">
        <w:rPr>
          <w:rFonts w:ascii="Arial MT Bold" w:hAnsi="Arial MT Bold" w:cs="Arial MT Bold"/>
          <w:b/>
          <w:color w:val="253773"/>
          <w:spacing w:val="-8"/>
          <w:sz w:val="86"/>
          <w:szCs w:val="86"/>
          <w:u w:color="000000"/>
          <w:lang w:val="en-US" w:eastAsia="ja-JP"/>
        </w:rPr>
        <w:t xml:space="preserve"> </w:t>
      </w:r>
    </w:p>
    <w:p w14:paraId="3BDF7FE8" w14:textId="77777777" w:rsidR="005866AF" w:rsidRPr="005866AF" w:rsidRDefault="05450DF7" w:rsidP="005866AF">
      <w:pPr>
        <w:pStyle w:val="Heading2"/>
        <w:rPr>
          <w:lang w:val="en-US"/>
        </w:rPr>
      </w:pPr>
      <w:bookmarkStart w:id="176" w:name="_Toc155257231"/>
      <w:r w:rsidRPr="313845DC">
        <w:rPr>
          <w:lang w:val="en-US"/>
        </w:rPr>
        <w:t>Our Learning Approach</w:t>
      </w:r>
      <w:bookmarkEnd w:id="176"/>
    </w:p>
    <w:p w14:paraId="43760E92" w14:textId="77777777" w:rsidR="009324C4" w:rsidRDefault="005866AF" w:rsidP="005866AF">
      <w:pPr>
        <w:rPr>
          <w:lang w:val="en-US"/>
        </w:rPr>
      </w:pPr>
      <w:r w:rsidRPr="1B063A90">
        <w:rPr>
          <w:lang w:val="en-US"/>
        </w:rPr>
        <w:t xml:space="preserve">We will understand our progress on implementing the For Everyone Strategic Framework in an iterative and reflective way, with support from RMU. This is consistent with our </w:t>
      </w:r>
      <w:r w:rsidRPr="1B063A90">
        <w:rPr>
          <w:i/>
          <w:iCs/>
          <w:lang w:val="en-US"/>
        </w:rPr>
        <w:t>always learning</w:t>
      </w:r>
      <w:r w:rsidRPr="1B063A90">
        <w:rPr>
          <w:lang w:val="en-US"/>
        </w:rPr>
        <w:t xml:space="preserve"> Sustrans value and our third For Everyone principle, </w:t>
      </w:r>
    </w:p>
    <w:p w14:paraId="083AA972" w14:textId="5DFCB9F0" w:rsidR="005866AF" w:rsidRPr="005866AF" w:rsidRDefault="005866AF" w:rsidP="009324C4">
      <w:pPr>
        <w:pStyle w:val="SmallQuote"/>
        <w:rPr>
          <w:lang w:val="en-US"/>
        </w:rPr>
      </w:pPr>
      <w:r w:rsidRPr="005866AF">
        <w:rPr>
          <w:lang w:val="en-US"/>
        </w:rPr>
        <w:t xml:space="preserve">Being for everyone is not a box we can tick. We cannot be complacent, or merely compliant; we have to keep questioning and asking if we can do more. </w:t>
      </w:r>
    </w:p>
    <w:p w14:paraId="4D833CCD" w14:textId="5FEA082A" w:rsidR="005866AF" w:rsidRPr="005866AF" w:rsidRDefault="005866AF" w:rsidP="005866AF">
      <w:pPr>
        <w:rPr>
          <w:lang w:val="en-US"/>
        </w:rPr>
      </w:pPr>
      <w:r w:rsidRPr="005866AF">
        <w:rPr>
          <w:lang w:val="en-US"/>
        </w:rPr>
        <w:t xml:space="preserve">The implementation of the For Everyone Strategic Framework will require changes in our ways of working. Measuring how processes change does not lend itself to easily quantifiable metrics. Furthermore, achieving the outcomes for the external side will require wider systems change, including things beyond Sustrans’ control or remit. This creates challenges around attribution and measuring our impact.  </w:t>
      </w:r>
    </w:p>
    <w:p w14:paraId="3EC05BC4" w14:textId="4EE5BDCD" w:rsidR="005866AF" w:rsidRPr="005866AF" w:rsidRDefault="005866AF" w:rsidP="005866AF">
      <w:pPr>
        <w:rPr>
          <w:lang w:val="en-US"/>
        </w:rPr>
      </w:pPr>
      <w:r w:rsidRPr="005866AF">
        <w:rPr>
          <w:lang w:val="en-US"/>
        </w:rPr>
        <w:t>Therefore, all directorates will keep an action log</w:t>
      </w:r>
      <w:r w:rsidR="00774E96">
        <w:rPr>
          <w:lang w:val="en-US"/>
        </w:rPr>
        <w:t>,</w:t>
      </w:r>
      <w:r w:rsidRPr="005866AF">
        <w:rPr>
          <w:lang w:val="en-US"/>
        </w:rPr>
        <w:t xml:space="preserve"> review </w:t>
      </w:r>
      <w:r w:rsidR="00774E96">
        <w:rPr>
          <w:lang w:val="en-US"/>
        </w:rPr>
        <w:t xml:space="preserve">and report on </w:t>
      </w:r>
      <w:r w:rsidRPr="005866AF">
        <w:rPr>
          <w:lang w:val="en-US"/>
        </w:rPr>
        <w:t>it every 6 months to assess:</w:t>
      </w:r>
    </w:p>
    <w:p w14:paraId="748D3921" w14:textId="77777777" w:rsidR="005866AF" w:rsidRPr="005866AF" w:rsidRDefault="005866AF" w:rsidP="005575F8">
      <w:pPr>
        <w:pStyle w:val="Bullist"/>
        <w:rPr>
          <w:lang w:val="en-US"/>
        </w:rPr>
      </w:pPr>
      <w:r w:rsidRPr="005866AF">
        <w:rPr>
          <w:lang w:val="en-US"/>
        </w:rPr>
        <w:t>Did we do what we said we would do?</w:t>
      </w:r>
    </w:p>
    <w:p w14:paraId="68D59967" w14:textId="77777777" w:rsidR="005866AF" w:rsidRPr="005866AF" w:rsidRDefault="005866AF" w:rsidP="005575F8">
      <w:pPr>
        <w:pStyle w:val="Bullist"/>
        <w:rPr>
          <w:lang w:val="en-US"/>
        </w:rPr>
      </w:pPr>
      <w:r w:rsidRPr="005866AF">
        <w:rPr>
          <w:lang w:val="en-US"/>
        </w:rPr>
        <w:t>Did what we do lead to our desired outcome(s)?</w:t>
      </w:r>
    </w:p>
    <w:p w14:paraId="656AEC57" w14:textId="77777777" w:rsidR="005866AF" w:rsidRPr="005866AF" w:rsidRDefault="005866AF" w:rsidP="005575F8">
      <w:pPr>
        <w:pStyle w:val="Bullist"/>
        <w:rPr>
          <w:lang w:val="en-US"/>
        </w:rPr>
      </w:pPr>
      <w:r w:rsidRPr="005866AF">
        <w:rPr>
          <w:lang w:val="en-US"/>
        </w:rPr>
        <w:t>What can we do better or differently?</w:t>
      </w:r>
    </w:p>
    <w:p w14:paraId="51F9C356" w14:textId="77777777" w:rsidR="005866AF" w:rsidRPr="005866AF" w:rsidRDefault="005866AF" w:rsidP="005575F8">
      <w:pPr>
        <w:pStyle w:val="Bullist"/>
        <w:rPr>
          <w:lang w:val="en-US"/>
        </w:rPr>
      </w:pPr>
      <w:r w:rsidRPr="005866AF">
        <w:rPr>
          <w:lang w:val="en-US"/>
        </w:rPr>
        <w:t>What will we not do?</w:t>
      </w:r>
    </w:p>
    <w:p w14:paraId="75C78C23" w14:textId="0E93F478" w:rsidR="005866AF" w:rsidRPr="005866AF" w:rsidRDefault="005866AF" w:rsidP="005866AF">
      <w:pPr>
        <w:rPr>
          <w:lang w:val="en-US"/>
        </w:rPr>
      </w:pPr>
      <w:r w:rsidRPr="005866AF">
        <w:rPr>
          <w:lang w:val="en-US"/>
        </w:rPr>
        <w:t>This learning approach will enable us to:</w:t>
      </w:r>
    </w:p>
    <w:p w14:paraId="03580903" w14:textId="77777777" w:rsidR="005866AF" w:rsidRPr="005866AF" w:rsidRDefault="005866AF" w:rsidP="005575F8">
      <w:pPr>
        <w:pStyle w:val="Bullist"/>
        <w:rPr>
          <w:lang w:val="en-US"/>
        </w:rPr>
      </w:pPr>
      <w:r w:rsidRPr="005866AF">
        <w:rPr>
          <w:lang w:val="en-US"/>
        </w:rPr>
        <w:lastRenderedPageBreak/>
        <w:t>Ensure that we are delivering activities to drive our desired outcomes.</w:t>
      </w:r>
    </w:p>
    <w:p w14:paraId="635E79F3" w14:textId="77777777" w:rsidR="005866AF" w:rsidRPr="005866AF" w:rsidRDefault="005866AF" w:rsidP="005575F8">
      <w:pPr>
        <w:pStyle w:val="Bullist"/>
        <w:rPr>
          <w:lang w:val="en-US"/>
        </w:rPr>
      </w:pPr>
      <w:r w:rsidRPr="005866AF">
        <w:rPr>
          <w:lang w:val="en-US"/>
        </w:rPr>
        <w:t xml:space="preserve">Create mechanisms and structures to monitor and learn from our work to ensure we are not perpetuating inequities. </w:t>
      </w:r>
    </w:p>
    <w:p w14:paraId="3A795285" w14:textId="77777777" w:rsidR="005866AF" w:rsidRPr="005866AF" w:rsidRDefault="005866AF" w:rsidP="005575F8">
      <w:pPr>
        <w:pStyle w:val="Bullist"/>
        <w:rPr>
          <w:lang w:val="en-US"/>
        </w:rPr>
      </w:pPr>
      <w:r w:rsidRPr="005866AF">
        <w:rPr>
          <w:lang w:val="en-US"/>
        </w:rPr>
        <w:t xml:space="preserve">Make any corrective intervention as and when necessary. </w:t>
      </w:r>
    </w:p>
    <w:p w14:paraId="6E9CF531" w14:textId="37399690" w:rsidR="004A7F3C" w:rsidRPr="005866AF" w:rsidRDefault="005866AF" w:rsidP="005866AF">
      <w:pPr>
        <w:rPr>
          <w:lang w:val="en-US"/>
        </w:rPr>
      </w:pPr>
      <w:r w:rsidRPr="005866AF">
        <w:rPr>
          <w:lang w:val="en-US"/>
        </w:rPr>
        <w:t xml:space="preserve">RMU’s measurement will focus on outputs to ensure that internal activities and external projects are being delivered in line with both expectations of what we want to achieve and best practice. </w:t>
      </w:r>
      <w:r w:rsidR="00B9784C">
        <w:rPr>
          <w:lang w:val="en-US"/>
        </w:rPr>
        <w:t>Indicators will be developed as an when appropriate</w:t>
      </w:r>
      <w:r w:rsidR="007779AA">
        <w:rPr>
          <w:lang w:val="en-US"/>
        </w:rPr>
        <w:t xml:space="preserve">. </w:t>
      </w:r>
    </w:p>
    <w:sectPr w:rsidR="004A7F3C" w:rsidRPr="005866AF" w:rsidSect="00164641">
      <w:pgSz w:w="11906" w:h="16838" w:code="9"/>
      <w:pgMar w:top="1440" w:right="2019" w:bottom="1440" w:left="2019" w:header="709" w:footer="850" w:gutter="0"/>
      <w:cols w:space="708"/>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Tiffany Lam" w:date="2024-01-04T12:42:00Z" w:initials="TL">
    <w:p w14:paraId="09B92ADD" w14:textId="77777777" w:rsidR="00EC2318" w:rsidRDefault="00EC2318" w:rsidP="00EC2318">
      <w:pPr>
        <w:pStyle w:val="CommentText"/>
      </w:pPr>
      <w:r>
        <w:rPr>
          <w:rStyle w:val="CommentReference"/>
        </w:rPr>
        <w:annotationRef/>
      </w:r>
      <w:r>
        <w:t>Update date before publishing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B92AD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3FD882B" w16cex:dateUtc="2024-01-04T1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B92ADD" w16cid:durableId="33FD88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E3B63" w14:textId="77777777" w:rsidR="00164641" w:rsidRDefault="00164641" w:rsidP="0089381F">
      <w:r>
        <w:separator/>
      </w:r>
    </w:p>
    <w:p w14:paraId="35191B0F" w14:textId="77777777" w:rsidR="00164641" w:rsidRDefault="00164641"/>
  </w:endnote>
  <w:endnote w:type="continuationSeparator" w:id="0">
    <w:p w14:paraId="0A3D2416" w14:textId="77777777" w:rsidR="00164641" w:rsidRDefault="00164641" w:rsidP="0089381F">
      <w:r>
        <w:continuationSeparator/>
      </w:r>
    </w:p>
    <w:p w14:paraId="669E1B7C" w14:textId="77777777" w:rsidR="00164641" w:rsidRDefault="00164641"/>
  </w:endnote>
  <w:endnote w:type="continuationNotice" w:id="1">
    <w:p w14:paraId="1247B066" w14:textId="77777777" w:rsidR="00164641" w:rsidRDefault="001646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Arial MT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charset w:val="00"/>
    <w:family w:val="auto"/>
    <w:pitch w:val="variable"/>
    <w:sig w:usb0="E00002AF" w:usb1="5000E07B" w:usb2="00000000" w:usb3="00000000" w:csb0="0000019F" w:csb1="00000000"/>
  </w:font>
  <w:font w:name="Arial MT Black">
    <w:altName w:val="Arial"/>
    <w:panose1 w:val="00000000000000000000"/>
    <w:charset w:val="00"/>
    <w:family w:val="roman"/>
    <w:notTrueType/>
    <w:pitch w:val="default"/>
  </w:font>
  <w:font w:name="Arial Regular">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7A2F" w14:textId="0415C95A" w:rsidR="00482EA2" w:rsidRDefault="00227B35" w:rsidP="00571635">
    <w:pPr>
      <w:pStyle w:val="Footer"/>
    </w:pPr>
    <w:sdt>
      <w:sdtPr>
        <w:rPr>
          <w:rStyle w:val="Footer-page-numberChar"/>
        </w:rPr>
        <w:alias w:val="Page number"/>
        <w:tag w:val="footer-page-number"/>
        <w:id w:val="-1568330100"/>
        <w:lock w:val="sdtContentLocked"/>
        <w:placeholder>
          <w:docPart w:val="23D7F819E02E4318BD9040A3CD3CC882"/>
        </w:placeholder>
        <w:showingPlcHdr/>
      </w:sdtPr>
      <w:sdtEndPr>
        <w:rPr>
          <w:rStyle w:val="DefaultParagraphFont"/>
          <w:b w:val="0"/>
          <w:color w:val="414042"/>
        </w:rPr>
      </w:sdtEndPr>
      <w:sdtContent>
        <w:r w:rsidR="00482EA2" w:rsidRPr="000E5257">
          <w:rPr>
            <w:rStyle w:val="Footer-page-numberChar"/>
          </w:rPr>
          <w:fldChar w:fldCharType="begin"/>
        </w:r>
        <w:r w:rsidR="00482EA2" w:rsidRPr="000E5257">
          <w:rPr>
            <w:rStyle w:val="Footer-page-numberChar"/>
          </w:rPr>
          <w:instrText xml:space="preserve"> PAGE   \* MERGEFORMAT </w:instrText>
        </w:r>
        <w:r w:rsidR="00482EA2" w:rsidRPr="000E5257">
          <w:rPr>
            <w:rStyle w:val="Footer-page-numberChar"/>
          </w:rPr>
          <w:fldChar w:fldCharType="separate"/>
        </w:r>
        <w:r w:rsidR="00482EA2" w:rsidRPr="000E5257">
          <w:rPr>
            <w:rStyle w:val="Footer-page-numberChar"/>
          </w:rPr>
          <w:t>1</w:t>
        </w:r>
        <w:r w:rsidR="00482EA2" w:rsidRPr="000E5257">
          <w:rPr>
            <w:rStyle w:val="Footer-page-numberChar"/>
          </w:rPr>
          <w:fldChar w:fldCharType="end"/>
        </w:r>
      </w:sdtContent>
    </w:sdt>
    <w:r w:rsidR="00482EA2">
      <w:tab/>
    </w:r>
    <w:sdt>
      <w:sdtPr>
        <w:rPr>
          <w:rStyle w:val="FooterChar"/>
        </w:rPr>
        <w:alias w:val="Document title"/>
        <w:tag w:val="footer-title"/>
        <w:id w:val="209546281"/>
        <w:lock w:val="sdtContentLocked"/>
        <w:placeholder>
          <w:docPart w:val="77F9AB65FDA24C01B559DDB25DE0F5F8"/>
        </w:placeholder>
      </w:sdtPr>
      <w:sdtEndPr>
        <w:rPr>
          <w:rStyle w:val="FooterChar"/>
        </w:rPr>
      </w:sdtEndPr>
      <w:sdtContent>
        <w:r w:rsidR="00482EA2" w:rsidRPr="006857B7">
          <w:rPr>
            <w:rStyle w:val="FooterChar"/>
          </w:rPr>
          <w:fldChar w:fldCharType="begin"/>
        </w:r>
        <w:r w:rsidR="00482EA2" w:rsidRPr="006857B7">
          <w:rPr>
            <w:rStyle w:val="FooterChar"/>
          </w:rPr>
          <w:instrText xml:space="preserve"> STYLEREF "</w:instrText>
        </w:r>
        <w:r w:rsidR="00482EA2">
          <w:rPr>
            <w:rStyle w:val="FooterChar"/>
          </w:rPr>
          <w:instrText>Title</w:instrText>
        </w:r>
        <w:r w:rsidR="00482EA2" w:rsidRPr="006857B7">
          <w:rPr>
            <w:rStyle w:val="FooterChar"/>
          </w:rPr>
          <w:instrText xml:space="preserve">" </w:instrText>
        </w:r>
        <w:r w:rsidR="00482EA2" w:rsidRPr="006857B7">
          <w:rPr>
            <w:rStyle w:val="FooterChar"/>
          </w:rPr>
          <w:fldChar w:fldCharType="separate"/>
        </w:r>
        <w:r>
          <w:rPr>
            <w:rStyle w:val="FooterChar"/>
          </w:rPr>
          <w:t>For Everyone</w:t>
        </w:r>
        <w:r w:rsidR="00482EA2" w:rsidRPr="006857B7">
          <w:rPr>
            <w:rStyle w:val="FooterChar"/>
          </w:rPr>
          <w:fldChar w:fldCharType="end"/>
        </w:r>
      </w:sdtContent>
    </w:sdt>
    <w:r w:rsidR="00482EA2">
      <w:rPr>
        <w:b/>
        <w:color w:val="253773"/>
      </w:rPr>
      <w:drawing>
        <wp:anchor distT="0" distB="0" distL="114300" distR="114300" simplePos="0" relativeHeight="251658240" behindDoc="1" locked="0" layoutInCell="1" allowOverlap="1" wp14:anchorId="22E9F3FF" wp14:editId="04424CFD">
          <wp:simplePos x="0" y="0"/>
          <wp:positionH relativeFrom="column">
            <wp:posOffset>4176395</wp:posOffset>
          </wp:positionH>
          <wp:positionV relativeFrom="line">
            <wp:align>bottom</wp:align>
          </wp:positionV>
          <wp:extent cx="1263600" cy="507600"/>
          <wp:effectExtent l="0" t="0" r="0" b="6985"/>
          <wp:wrapNone/>
          <wp:docPr id="990517432" name="Picture 990517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3600" cy="50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C8378" w14:textId="77777777" w:rsidR="00164641" w:rsidRPr="00A23EC7" w:rsidRDefault="00164641">
      <w:pPr>
        <w:rPr>
          <w:color w:val="009BA7"/>
        </w:rPr>
      </w:pPr>
      <w:r w:rsidRPr="0044051C">
        <w:rPr>
          <w:color w:val="009BA7"/>
        </w:rPr>
        <w:separator/>
      </w:r>
      <w:r w:rsidRPr="0044051C">
        <w:rPr>
          <w:color w:val="009BA7"/>
        </w:rPr>
        <w:separator/>
      </w:r>
      <w:r w:rsidRPr="0044051C">
        <w:rPr>
          <w:color w:val="009BA7"/>
        </w:rPr>
        <w:separator/>
      </w:r>
    </w:p>
  </w:footnote>
  <w:footnote w:type="continuationSeparator" w:id="0">
    <w:p w14:paraId="3CDB0D6A" w14:textId="77777777" w:rsidR="00164641" w:rsidRDefault="00164641" w:rsidP="0089381F">
      <w:r>
        <w:continuationSeparator/>
      </w:r>
    </w:p>
    <w:p w14:paraId="3A9E5D98" w14:textId="77777777" w:rsidR="00164641" w:rsidRDefault="00164641"/>
  </w:footnote>
  <w:footnote w:type="continuationNotice" w:id="1">
    <w:p w14:paraId="1617456A" w14:textId="77777777" w:rsidR="00164641" w:rsidRDefault="00164641">
      <w:pPr>
        <w:spacing w:after="0" w:line="240" w:lineRule="auto"/>
      </w:pPr>
    </w:p>
  </w:footnote>
  <w:footnote w:id="2">
    <w:p w14:paraId="271FAFDC" w14:textId="77777777" w:rsidR="00482EA2" w:rsidRDefault="00482EA2" w:rsidP="00482EA2">
      <w:pPr>
        <w:pStyle w:val="FootnoteText"/>
      </w:pPr>
      <w:r>
        <w:rPr>
          <w:rStyle w:val="FootnoteReference"/>
        </w:rPr>
        <w:footnoteRef/>
      </w:r>
      <w:r>
        <w:t xml:space="preserve"> </w:t>
      </w:r>
      <w:r>
        <w:rPr>
          <w:sz w:val="18"/>
          <w:szCs w:val="18"/>
        </w:rPr>
        <w:t xml:space="preserve">UK Public General Acts. </w:t>
      </w:r>
      <w:r w:rsidRPr="006F53DA">
        <w:rPr>
          <w:sz w:val="18"/>
          <w:szCs w:val="18"/>
        </w:rPr>
        <w:t xml:space="preserve">Equality Act 2010. </w:t>
      </w:r>
      <w:hyperlink r:id="rId1" w:history="1">
        <w:r w:rsidRPr="006F53DA">
          <w:rPr>
            <w:sz w:val="18"/>
            <w:szCs w:val="18"/>
          </w:rPr>
          <w:t>https://www.legislation.gov.uk/ukpga/2010/15/part/2/chapter/1</w:t>
        </w:r>
      </w:hyperlink>
      <w:r w:rsidRPr="006F53DA">
        <w:rPr>
          <w:sz w:val="18"/>
          <w:szCs w:val="18"/>
        </w:rPr>
        <w:t xml:space="preserve">. </w:t>
      </w:r>
    </w:p>
  </w:footnote>
  <w:footnote w:id="3">
    <w:p w14:paraId="05AA5687" w14:textId="77777777" w:rsidR="00482EA2" w:rsidRPr="006E2F74" w:rsidRDefault="00482EA2" w:rsidP="00482EA2">
      <w:pPr>
        <w:pStyle w:val="FootnoteText"/>
      </w:pPr>
      <w:r>
        <w:rPr>
          <w:rStyle w:val="FootnoteReference"/>
        </w:rPr>
        <w:footnoteRef/>
      </w:r>
      <w:r>
        <w:t xml:space="preserve"> </w:t>
      </w:r>
      <w:r w:rsidRPr="00F61799">
        <w:rPr>
          <w:sz w:val="18"/>
          <w:szCs w:val="18"/>
        </w:rPr>
        <w:t xml:space="preserve">Crenshaw, K. (1989). Demarginalising the intersection of race and sex: A Black feminist critique of antidiscrimination doctrine, feminist theory and antiracist politics. </w:t>
      </w:r>
      <w:r w:rsidRPr="00F61799">
        <w:rPr>
          <w:i/>
          <w:iCs/>
          <w:sz w:val="18"/>
          <w:szCs w:val="18"/>
        </w:rPr>
        <w:t>University of Chicago Legal Forum</w:t>
      </w:r>
      <w:r w:rsidRPr="00F61799">
        <w:rPr>
          <w:sz w:val="18"/>
          <w:szCs w:val="18"/>
        </w:rPr>
        <w:t>, 1(8): 139-167</w:t>
      </w:r>
      <w:r>
        <w:rPr>
          <w:sz w:val="18"/>
          <w:szCs w:val="18"/>
        </w:rPr>
        <w:t>.</w:t>
      </w:r>
    </w:p>
  </w:footnote>
  <w:footnote w:id="4">
    <w:p w14:paraId="72C63715" w14:textId="77777777" w:rsidR="00482EA2" w:rsidRPr="00FF3160" w:rsidRDefault="00482EA2" w:rsidP="00482EA2">
      <w:pPr>
        <w:pStyle w:val="FootnoteText"/>
        <w:rPr>
          <w:sz w:val="18"/>
          <w:szCs w:val="18"/>
        </w:rPr>
      </w:pPr>
      <w:r>
        <w:rPr>
          <w:rStyle w:val="FootnoteReference"/>
        </w:rPr>
        <w:footnoteRef/>
      </w:r>
      <w:r>
        <w:t xml:space="preserve"> </w:t>
      </w:r>
      <w:r>
        <w:rPr>
          <w:sz w:val="18"/>
          <w:szCs w:val="18"/>
        </w:rPr>
        <w:t xml:space="preserve">Scottish Government. (2022). </w:t>
      </w:r>
    </w:p>
  </w:footnote>
  <w:footnote w:id="5">
    <w:p w14:paraId="393C09C1" w14:textId="77777777" w:rsidR="00482EA2" w:rsidRPr="001D747A" w:rsidRDefault="00482EA2" w:rsidP="00482EA2">
      <w:pPr>
        <w:pStyle w:val="FootnoteText"/>
        <w:rPr>
          <w:sz w:val="18"/>
          <w:szCs w:val="18"/>
        </w:rPr>
      </w:pPr>
      <w:r>
        <w:rPr>
          <w:rStyle w:val="FootnoteReference"/>
        </w:rPr>
        <w:footnoteRef/>
      </w:r>
      <w:r>
        <w:t xml:space="preserve"> </w:t>
      </w:r>
      <w:r>
        <w:rPr>
          <w:sz w:val="18"/>
          <w:szCs w:val="18"/>
        </w:rPr>
        <w:t xml:space="preserve">Council of European Municipalities and Regions. (2023). </w:t>
      </w:r>
    </w:p>
  </w:footnote>
  <w:footnote w:id="6">
    <w:p w14:paraId="4F4F04F5" w14:textId="77777777" w:rsidR="00482EA2" w:rsidRPr="002A3BB4" w:rsidRDefault="00482EA2" w:rsidP="00482EA2">
      <w:pPr>
        <w:pStyle w:val="FootnoteText"/>
        <w:rPr>
          <w:sz w:val="18"/>
          <w:szCs w:val="18"/>
        </w:rPr>
      </w:pPr>
      <w:r>
        <w:rPr>
          <w:rStyle w:val="FootnoteReference"/>
        </w:rPr>
        <w:footnoteRef/>
      </w:r>
      <w:r>
        <w:t xml:space="preserve"> </w:t>
      </w:r>
      <w:r>
        <w:rPr>
          <w:sz w:val="18"/>
          <w:szCs w:val="18"/>
        </w:rPr>
        <w:t xml:space="preserve">New Economy Organisers Network. (2015). Power and Privilege: A handbook for political organisers. </w:t>
      </w:r>
      <w:hyperlink r:id="rId2" w:history="1">
        <w:r w:rsidRPr="008129E0">
          <w:rPr>
            <w:sz w:val="18"/>
            <w:szCs w:val="18"/>
          </w:rPr>
          <w:t>https://theedgefund.files.wordpress.com/2013/04/neon-power-and-privilege-intro-guide.pdf</w:t>
        </w:r>
      </w:hyperlink>
      <w:r>
        <w:rPr>
          <w:sz w:val="18"/>
          <w:szCs w:val="18"/>
        </w:rPr>
        <w:t xml:space="preserve">. </w:t>
      </w:r>
    </w:p>
  </w:footnote>
  <w:footnote w:id="7">
    <w:p w14:paraId="257E0EA9" w14:textId="77777777" w:rsidR="00482EA2" w:rsidRPr="002A3BB4" w:rsidRDefault="00482EA2" w:rsidP="00482EA2">
      <w:pPr>
        <w:pStyle w:val="FootnoteText"/>
        <w:rPr>
          <w:sz w:val="18"/>
          <w:szCs w:val="18"/>
        </w:rPr>
      </w:pPr>
      <w:r>
        <w:rPr>
          <w:rStyle w:val="FootnoteReference"/>
        </w:rPr>
        <w:footnoteRef/>
      </w:r>
      <w:r>
        <w:t xml:space="preserve"> </w:t>
      </w:r>
      <w:r>
        <w:rPr>
          <w:sz w:val="18"/>
          <w:szCs w:val="18"/>
        </w:rPr>
        <w:t>New Economy Organisers Network. (2015).</w:t>
      </w:r>
    </w:p>
  </w:footnote>
  <w:footnote w:id="8">
    <w:p w14:paraId="70053332" w14:textId="77777777" w:rsidR="00482EA2" w:rsidRPr="00681E45" w:rsidRDefault="00482EA2" w:rsidP="00482EA2">
      <w:pPr>
        <w:pStyle w:val="FootnoteText"/>
        <w:rPr>
          <w:sz w:val="18"/>
          <w:szCs w:val="18"/>
        </w:rPr>
      </w:pPr>
      <w:r>
        <w:rPr>
          <w:rStyle w:val="FootnoteReference"/>
        </w:rPr>
        <w:footnoteRef/>
      </w:r>
      <w:r>
        <w:t xml:space="preserve"> </w:t>
      </w:r>
      <w:r>
        <w:rPr>
          <w:sz w:val="18"/>
          <w:szCs w:val="18"/>
        </w:rPr>
        <w:t>S</w:t>
      </w:r>
      <w:r w:rsidRPr="00681E45">
        <w:rPr>
          <w:sz w:val="18"/>
          <w:szCs w:val="18"/>
        </w:rPr>
        <w:t>ø</w:t>
      </w:r>
      <w:r>
        <w:rPr>
          <w:sz w:val="18"/>
          <w:szCs w:val="18"/>
        </w:rPr>
        <w:t xml:space="preserve">rensen, A.B. (1996). The Structural Basis of Social Inequality. </w:t>
      </w:r>
      <w:r>
        <w:rPr>
          <w:i/>
          <w:iCs/>
          <w:sz w:val="18"/>
          <w:szCs w:val="18"/>
        </w:rPr>
        <w:t>American Journal of Sociology</w:t>
      </w:r>
      <w:r>
        <w:rPr>
          <w:sz w:val="18"/>
          <w:szCs w:val="18"/>
        </w:rPr>
        <w:t xml:space="preserve">, 101(5): 1333-1365. </w:t>
      </w:r>
      <w:hyperlink r:id="rId3" w:history="1">
        <w:r w:rsidRPr="00CF6B7A">
          <w:rPr>
            <w:sz w:val="18"/>
            <w:szCs w:val="18"/>
          </w:rPr>
          <w:t>https://www.jstor.org/stable/2782357</w:t>
        </w:r>
      </w:hyperlink>
      <w:r>
        <w:rPr>
          <w:sz w:val="18"/>
          <w:szCs w:val="18"/>
        </w:rPr>
        <w:t xml:space="preserve">. </w:t>
      </w:r>
    </w:p>
  </w:footnote>
  <w:footnote w:id="9">
    <w:p w14:paraId="128A0226" w14:textId="77777777" w:rsidR="00482EA2" w:rsidRDefault="00482EA2" w:rsidP="00482EA2">
      <w:pPr>
        <w:pStyle w:val="FootnoteText"/>
      </w:pPr>
      <w:r>
        <w:rPr>
          <w:rStyle w:val="FootnoteReference"/>
        </w:rPr>
        <w:footnoteRef/>
      </w:r>
      <w:r>
        <w:t xml:space="preserve"> </w:t>
      </w:r>
      <w:r w:rsidRPr="00BC11D6">
        <w:rPr>
          <w:sz w:val="18"/>
          <w:szCs w:val="18"/>
        </w:rPr>
        <w:t xml:space="preserve">Women’s Budget Group. (2021). Towards Gender-Inclusive and Sustainable Transport Systems. </w:t>
      </w:r>
      <w:hyperlink r:id="rId4" w:history="1">
        <w:r w:rsidRPr="00BC11D6">
          <w:rPr>
            <w:sz w:val="18"/>
            <w:szCs w:val="18"/>
          </w:rPr>
          <w:t>https://wbg.org.uk/analysis/uk-policy-briefings/towards-gender-inclusive-and-sustainable-transport-systems/</w:t>
        </w:r>
      </w:hyperlink>
      <w:r w:rsidRPr="00BC11D6">
        <w:rPr>
          <w:sz w:val="18"/>
          <w:szCs w:val="18"/>
        </w:rPr>
        <w:t xml:space="preserve">. </w:t>
      </w:r>
    </w:p>
  </w:footnote>
  <w:footnote w:id="10">
    <w:p w14:paraId="53811E61" w14:textId="77777777" w:rsidR="00482EA2" w:rsidRPr="00BC11D6" w:rsidRDefault="00482EA2" w:rsidP="00482EA2">
      <w:pPr>
        <w:pStyle w:val="FootnoteText"/>
        <w:rPr>
          <w:sz w:val="18"/>
          <w:szCs w:val="18"/>
        </w:rPr>
      </w:pPr>
      <w:r>
        <w:rPr>
          <w:rStyle w:val="FootnoteReference"/>
        </w:rPr>
        <w:footnoteRef/>
      </w:r>
      <w:r>
        <w:t xml:space="preserve"> </w:t>
      </w:r>
      <w:r>
        <w:rPr>
          <w:sz w:val="18"/>
          <w:szCs w:val="18"/>
        </w:rPr>
        <w:t xml:space="preserve">UKPIA. (2021). The Future of Mobility in the UK. </w:t>
      </w:r>
      <w:hyperlink r:id="rId5" w:history="1">
        <w:r w:rsidRPr="00932456">
          <w:rPr>
            <w:sz w:val="18"/>
            <w:szCs w:val="18"/>
          </w:rPr>
          <w:t>https://online.flippingbook.com/view/609189063/</w:t>
        </w:r>
      </w:hyperlink>
      <w:r>
        <w:rPr>
          <w:sz w:val="18"/>
          <w:szCs w:val="18"/>
        </w:rPr>
        <w:t xml:space="preserve">. </w:t>
      </w:r>
    </w:p>
  </w:footnote>
  <w:footnote w:id="11">
    <w:p w14:paraId="1B776062" w14:textId="77777777" w:rsidR="00482EA2" w:rsidRPr="00A714A4" w:rsidRDefault="00482EA2" w:rsidP="00482EA2">
      <w:pPr>
        <w:pStyle w:val="FootnoteText"/>
        <w:rPr>
          <w:sz w:val="18"/>
          <w:szCs w:val="18"/>
        </w:rPr>
      </w:pPr>
      <w:r>
        <w:rPr>
          <w:rStyle w:val="FootnoteReference"/>
        </w:rPr>
        <w:footnoteRef/>
      </w:r>
      <w:r>
        <w:t xml:space="preserve"> </w:t>
      </w:r>
      <w:r>
        <w:rPr>
          <w:sz w:val="18"/>
          <w:szCs w:val="18"/>
        </w:rPr>
        <w:t xml:space="preserve">CPRE. (2021). Every village, every hour 2021 buses report. </w:t>
      </w:r>
      <w:hyperlink r:id="rId6" w:history="1">
        <w:r w:rsidRPr="008129E0">
          <w:rPr>
            <w:sz w:val="18"/>
            <w:szCs w:val="18"/>
          </w:rPr>
          <w:t>https://www.cpre.org.uk/resources/every-village-every-hour-2021-buses-report-full-report/</w:t>
        </w:r>
      </w:hyperlink>
      <w:r>
        <w:rPr>
          <w:sz w:val="18"/>
          <w:szCs w:val="18"/>
        </w:rPr>
        <w:t xml:space="preserve">. </w:t>
      </w:r>
    </w:p>
  </w:footnote>
  <w:footnote w:id="12">
    <w:p w14:paraId="5CE1ADAA" w14:textId="77777777" w:rsidR="005866AF" w:rsidRPr="00503C94" w:rsidRDefault="005866AF" w:rsidP="005866AF">
      <w:pPr>
        <w:pStyle w:val="FootnoteText"/>
        <w:rPr>
          <w:sz w:val="18"/>
          <w:szCs w:val="18"/>
        </w:rPr>
      </w:pPr>
      <w:r>
        <w:rPr>
          <w:rStyle w:val="FootnoteReference"/>
        </w:rPr>
        <w:footnoteRef/>
      </w:r>
      <w:r>
        <w:t xml:space="preserve"> </w:t>
      </w:r>
      <w:r>
        <w:rPr>
          <w:sz w:val="18"/>
          <w:szCs w:val="18"/>
        </w:rPr>
        <w:t xml:space="preserve">McKinsey &amp; Company. (2020). Diversity wins: How inclusion matters. </w:t>
      </w:r>
      <w:hyperlink r:id="rId7" w:history="1">
        <w:r w:rsidRPr="00447191">
          <w:rPr>
            <w:sz w:val="18"/>
            <w:szCs w:val="18"/>
          </w:rPr>
          <w:t>https://www.mckinsey.com/featured-insights/diversity-and-inclusion/diversity-wins-how-inclusion-matters</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9B95" w14:textId="77777777" w:rsidR="00482EA2" w:rsidRDefault="00227B35">
    <w:pPr>
      <w:pStyle w:val="Header"/>
    </w:pPr>
    <w:sdt>
      <w:sdtPr>
        <w:alias w:val="Page background"/>
        <w:tag w:val="page-bg"/>
        <w:id w:val="-1304919681"/>
        <w:lock w:val="contentLocked"/>
        <w:placeholder>
          <w:docPart w:val="C75A42C96AA54C1D9D881EB5337D232A"/>
        </w:placeholder>
        <w:docPartList>
          <w:docPartGallery w:val="Quick Parts"/>
          <w:docPartCategory w:val="Sustrans template elements"/>
        </w:docPartList>
      </w:sdtPr>
      <w:sdtEndPr/>
      <w:sdtContent/>
    </w:sdt>
    <w:r w:rsidR="00482EA2" w:rsidRPr="00C10706">
      <w:t xml:space="preserve"> </w:t>
    </w:r>
    <w:sdt>
      <w:sdtPr>
        <w:alias w:val="Side bar"/>
        <w:tag w:val="side-bar"/>
        <w:id w:val="1111864025"/>
        <w:lock w:val="contentLocked"/>
        <w:docPartList>
          <w:docPartGallery w:val="Quick Parts"/>
          <w:docPartCategory w:val="Sustrans template elements"/>
        </w:docPartList>
      </w:sdtPr>
      <w:sdtEndPr>
        <w:rPr>
          <w:rStyle w:val="Heading1Char"/>
          <w:rFonts w:asciiTheme="majorHAnsi" w:eastAsiaTheme="majorEastAsia" w:hAnsiTheme="majorHAnsi" w:cstheme="majorBidi"/>
          <w:b/>
          <w:color w:val="0D0086" w:themeColor="text2"/>
          <w:spacing w:val="-24"/>
          <w:sz w:val="72"/>
          <w:szCs w:val="32"/>
        </w:rPr>
      </w:sdtEndPr>
      <w:sdtContent>
        <w:r w:rsidR="00482EA2" w:rsidRPr="00C10706">
          <w:rPr>
            <w:rStyle w:val="Heading1Char"/>
            <w:noProof/>
          </w:rPr>
          <mc:AlternateContent>
            <mc:Choice Requires="wps">
              <w:drawing>
                <wp:anchor distT="0" distB="0" distL="114300" distR="114300" simplePos="0" relativeHeight="251658241" behindDoc="1" locked="0" layoutInCell="1" allowOverlap="1" wp14:anchorId="7E904718" wp14:editId="000464F9">
                  <wp:simplePos x="1892595" y="3094074"/>
                  <wp:positionH relativeFrom="page">
                    <wp:align>left</wp:align>
                  </wp:positionH>
                  <wp:positionV relativeFrom="page">
                    <wp:align>top</wp:align>
                  </wp:positionV>
                  <wp:extent cx="640800" cy="10692000"/>
                  <wp:effectExtent l="0" t="0" r="6985" b="0"/>
                  <wp:wrapNone/>
                  <wp:docPr id="1443741346" name="Rectangle 1443741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800" cy="10692000"/>
                          </a:xfrm>
                          <a:prstGeom prst="rect">
                            <a:avLst/>
                          </a:prstGeom>
                          <a:solidFill>
                            <a:srgbClr val="0D00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104DE" id="Rectangle 1443741346" o:spid="_x0000_s1026" alt="&quot;&quot;" style="position:absolute;margin-left:0;margin-top:0;width:50.45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" fillcolor="#0d0086" stroked="f" strokeweight="1pt">
                  <w10:wrap anchorx="page" anchory="page"/>
                </v:rect>
              </w:pict>
            </mc:Fallback>
          </mc:AlternateContent>
        </w:r>
      </w:sdtContent>
    </w:sdt>
    <w:r w:rsidR="00482EA2">
      <w:rPr>
        <w:rStyle w:val="Heading1Char"/>
      </w:rPr>
      <w:t xml:space="preserve"> </w:t>
    </w:r>
    <w:sdt>
      <w:sdtPr>
        <w:rPr>
          <w:rStyle w:val="Heading1Char"/>
        </w:rPr>
        <w:alias w:val="Cover logo"/>
        <w:tag w:val="logo1"/>
        <w:id w:val="-1562090125"/>
        <w:lock w:val="contentLocked"/>
        <w:showingPlcHdr/>
        <w:picture/>
      </w:sdtPr>
      <w:sdtEndPr>
        <w:rPr>
          <w:rStyle w:val="Heading1Char"/>
        </w:rPr>
      </w:sdtEndPr>
      <w:sdtContent>
        <w:r w:rsidR="00482EA2">
          <w:rPr>
            <w:rStyle w:val="Heading1Char"/>
            <w:noProof/>
          </w:rPr>
          <w:drawing>
            <wp:anchor distT="0" distB="0" distL="114300" distR="114300" simplePos="0" relativeHeight="251658242" behindDoc="1" locked="1" layoutInCell="1" allowOverlap="1" wp14:anchorId="43A264AC" wp14:editId="47FCE783">
              <wp:simplePos x="0" y="0"/>
              <wp:positionH relativeFrom="page">
                <wp:posOffset>5670550</wp:posOffset>
              </wp:positionH>
              <wp:positionV relativeFrom="page">
                <wp:posOffset>9451340</wp:posOffset>
              </wp:positionV>
              <wp:extent cx="1407600" cy="666000"/>
              <wp:effectExtent l="0" t="0" r="2540" b="1270"/>
              <wp:wrapNone/>
              <wp:docPr id="806780792" name="Picture 80678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7600" cy="6660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hdr>
</file>

<file path=word/intelligence2.xml><?xml version="1.0" encoding="utf-8"?>
<int2:intelligence xmlns:int2="http://schemas.microsoft.com/office/intelligence/2020/intelligence" xmlns:oel="http://schemas.microsoft.com/office/2019/extlst">
  <int2:observations>
    <int2:textHash int2:hashCode="nRSox3TdiEm2GZ" int2:id="n3fBriw5">
      <int2:state int2:value="Rejected" int2:type="AugLoop_Text_Critique"/>
    </int2:textHash>
    <int2:textHash int2:hashCode="xcgb3EeIup7nN2" int2:id="ymF7hzl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78E04C4"/>
    <w:lvl w:ilvl="0">
      <w:start w:val="1"/>
      <w:numFmt w:val="bullet"/>
      <w:pStyle w:val="ListBullet3"/>
      <w:lvlText w:val=""/>
      <w:lvlJc w:val="left"/>
      <w:pPr>
        <w:ind w:left="926" w:hanging="360"/>
      </w:pPr>
      <w:rPr>
        <w:rFonts w:ascii="Symbol" w:hAnsi="Symbol" w:hint="default"/>
        <w:color w:val="922C6F"/>
      </w:rPr>
    </w:lvl>
  </w:abstractNum>
  <w:abstractNum w:abstractNumId="1" w15:restartNumberingAfterBreak="0">
    <w:nsid w:val="FFFFFF83"/>
    <w:multiLevelType w:val="singleLevel"/>
    <w:tmpl w:val="A66866CE"/>
    <w:lvl w:ilvl="0">
      <w:start w:val="1"/>
      <w:numFmt w:val="bullet"/>
      <w:pStyle w:val="ListBullet2"/>
      <w:lvlText w:val=""/>
      <w:lvlJc w:val="left"/>
      <w:pPr>
        <w:ind w:left="643" w:hanging="360"/>
      </w:pPr>
      <w:rPr>
        <w:rFonts w:ascii="Symbol" w:hAnsi="Symbol" w:hint="default"/>
        <w:b/>
        <w:bCs/>
        <w:color w:val="922C6F"/>
      </w:rPr>
    </w:lvl>
  </w:abstractNum>
  <w:abstractNum w:abstractNumId="2" w15:restartNumberingAfterBreak="0">
    <w:nsid w:val="FFFFFF89"/>
    <w:multiLevelType w:val="singleLevel"/>
    <w:tmpl w:val="0450E340"/>
    <w:lvl w:ilvl="0">
      <w:start w:val="1"/>
      <w:numFmt w:val="bullet"/>
      <w:pStyle w:val="ListBullet"/>
      <w:lvlText w:val=""/>
      <w:lvlJc w:val="left"/>
      <w:pPr>
        <w:ind w:left="360" w:hanging="360"/>
      </w:pPr>
      <w:rPr>
        <w:rFonts w:ascii="Symbol" w:hAnsi="Symbol" w:hint="default"/>
        <w:color w:val="922C6F"/>
      </w:rPr>
    </w:lvl>
  </w:abstractNum>
  <w:abstractNum w:abstractNumId="3" w15:restartNumberingAfterBreak="0">
    <w:nsid w:val="05D15958"/>
    <w:multiLevelType w:val="hybridMultilevel"/>
    <w:tmpl w:val="6718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946C3"/>
    <w:multiLevelType w:val="hybridMultilevel"/>
    <w:tmpl w:val="AF82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206BD"/>
    <w:multiLevelType w:val="hybridMultilevel"/>
    <w:tmpl w:val="4B9C2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9418A"/>
    <w:multiLevelType w:val="multilevel"/>
    <w:tmpl w:val="0809001F"/>
    <w:styleLink w:val="111111"/>
    <w:lvl w:ilvl="0">
      <w:start w:val="1"/>
      <w:numFmt w:val="decimal"/>
      <w:lvlText w:val="%1."/>
      <w:lvlJc w:val="left"/>
      <w:pPr>
        <w:ind w:left="360" w:hanging="360"/>
      </w:pPr>
      <w:rPr>
        <w:color w:val="922C6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086FA1"/>
    <w:multiLevelType w:val="hybridMultilevel"/>
    <w:tmpl w:val="63ECF57E"/>
    <w:lvl w:ilvl="0" w:tplc="56BE09BC">
      <w:start w:val="1"/>
      <w:numFmt w:val="decimal"/>
      <w:pStyle w:val="List"/>
      <w:lvlText w:val="%1."/>
      <w:lvlJc w:val="left"/>
      <w:pPr>
        <w:ind w:left="720" w:hanging="360"/>
      </w:pPr>
      <w:rPr>
        <w:rFonts w:hint="default"/>
        <w:b/>
        <w:i w:val="0"/>
        <w:color w:val="922C6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2510D6"/>
    <w:multiLevelType w:val="hybridMultilevel"/>
    <w:tmpl w:val="40BE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6324A4"/>
    <w:multiLevelType w:val="hybridMultilevel"/>
    <w:tmpl w:val="5818F034"/>
    <w:lvl w:ilvl="0" w:tplc="D708F1A8">
      <w:start w:val="1"/>
      <w:numFmt w:val="decimal"/>
      <w:pStyle w:val="Numberlist"/>
      <w:lvlText w:val="%1"/>
      <w:lvlJc w:val="left"/>
      <w:pPr>
        <w:ind w:left="360" w:hanging="360"/>
      </w:pPr>
      <w:rPr>
        <w:rFonts w:ascii="Arial MT" w:hAnsi="Arial MT" w:cs="Arial MT Bold" w:hint="default"/>
        <w:b w:val="0"/>
        <w:i w:val="0"/>
        <w:color w:val="414042"/>
      </w:rPr>
    </w:lvl>
    <w:lvl w:ilvl="1" w:tplc="C48CE422">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9C6C3E"/>
    <w:multiLevelType w:val="hybridMultilevel"/>
    <w:tmpl w:val="84DC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B53589"/>
    <w:multiLevelType w:val="hybridMultilevel"/>
    <w:tmpl w:val="2838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969AA"/>
    <w:multiLevelType w:val="hybridMultilevel"/>
    <w:tmpl w:val="DA7C5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D83BD5"/>
    <w:multiLevelType w:val="hybridMultilevel"/>
    <w:tmpl w:val="A9CA5152"/>
    <w:lvl w:ilvl="0" w:tplc="695A1AE8">
      <w:start w:val="1"/>
      <w:numFmt w:val="bullet"/>
      <w:pStyle w:val="Bullist"/>
      <w:lvlText w:val=""/>
      <w:lvlJc w:val="left"/>
      <w:pPr>
        <w:ind w:left="741" w:hanging="360"/>
      </w:pPr>
      <w:rPr>
        <w:rFonts w:ascii="Symbol" w:hAnsi="Symbol" w:hint="default"/>
        <w:b/>
        <w:i w:val="0"/>
        <w:color w:val="922C6F"/>
      </w:rPr>
    </w:lvl>
    <w:lvl w:ilvl="1" w:tplc="258E0058">
      <w:start w:val="1"/>
      <w:numFmt w:val="bullet"/>
      <w:lvlText w:val="o"/>
      <w:lvlJc w:val="left"/>
      <w:pPr>
        <w:ind w:left="1461" w:hanging="360"/>
      </w:pPr>
      <w:rPr>
        <w:rFonts w:ascii="Courier New" w:hAnsi="Courier New" w:cs="Courier New" w:hint="default"/>
        <w:b/>
        <w:bCs/>
        <w:color w:val="922C6F"/>
      </w:rPr>
    </w:lvl>
    <w:lvl w:ilvl="2" w:tplc="EB98C22A">
      <w:start w:val="1"/>
      <w:numFmt w:val="bullet"/>
      <w:lvlText w:val=""/>
      <w:lvlJc w:val="left"/>
      <w:pPr>
        <w:ind w:left="2361" w:hanging="360"/>
      </w:pPr>
      <w:rPr>
        <w:rFonts w:ascii="Wingdings" w:hAnsi="Wingdings" w:hint="default"/>
        <w:color w:val="922C6F"/>
      </w:rPr>
    </w:lvl>
    <w:lvl w:ilvl="3" w:tplc="2440FFE0">
      <w:start w:val="1"/>
      <w:numFmt w:val="bullet"/>
      <w:lvlText w:val=""/>
      <w:lvlJc w:val="left"/>
      <w:pPr>
        <w:ind w:left="2901" w:hanging="360"/>
      </w:pPr>
      <w:rPr>
        <w:rFonts w:ascii="Symbol" w:hAnsi="Symbol" w:hint="default"/>
        <w:color w:val="922C6F"/>
      </w:rPr>
    </w:lvl>
    <w:lvl w:ilvl="4" w:tplc="FE521BE2">
      <w:start w:val="1"/>
      <w:numFmt w:val="bullet"/>
      <w:lvlText w:val="o"/>
      <w:lvlJc w:val="left"/>
      <w:pPr>
        <w:ind w:left="3621" w:hanging="360"/>
      </w:pPr>
      <w:rPr>
        <w:rFonts w:ascii="Courier New" w:hAnsi="Courier New" w:cs="Courier New" w:hint="default"/>
        <w:color w:val="922C6F"/>
      </w:rPr>
    </w:lvl>
    <w:lvl w:ilvl="5" w:tplc="73BC4D00">
      <w:start w:val="1"/>
      <w:numFmt w:val="bullet"/>
      <w:lvlText w:val=""/>
      <w:lvlJc w:val="left"/>
      <w:pPr>
        <w:ind w:left="4521" w:hanging="360"/>
      </w:pPr>
      <w:rPr>
        <w:rFonts w:ascii="Wingdings" w:hAnsi="Wingdings" w:hint="default"/>
        <w:color w:val="922C6F"/>
      </w:rPr>
    </w:lvl>
    <w:lvl w:ilvl="6" w:tplc="FFFFFFFF" w:tentative="1">
      <w:start w:val="1"/>
      <w:numFmt w:val="decimal"/>
      <w:lvlText w:val="%7."/>
      <w:lvlJc w:val="left"/>
      <w:pPr>
        <w:ind w:left="5061" w:hanging="360"/>
      </w:pPr>
    </w:lvl>
    <w:lvl w:ilvl="7" w:tplc="FFFFFFFF" w:tentative="1">
      <w:start w:val="1"/>
      <w:numFmt w:val="lowerLetter"/>
      <w:lvlText w:val="%8."/>
      <w:lvlJc w:val="left"/>
      <w:pPr>
        <w:ind w:left="5781" w:hanging="360"/>
      </w:pPr>
    </w:lvl>
    <w:lvl w:ilvl="8" w:tplc="FFFFFFFF" w:tentative="1">
      <w:start w:val="1"/>
      <w:numFmt w:val="lowerRoman"/>
      <w:lvlText w:val="%9."/>
      <w:lvlJc w:val="right"/>
      <w:pPr>
        <w:ind w:left="6501" w:hanging="180"/>
      </w:pPr>
    </w:lvl>
  </w:abstractNum>
  <w:abstractNum w:abstractNumId="14" w15:restartNumberingAfterBreak="0">
    <w:nsid w:val="5FAD3EA0"/>
    <w:multiLevelType w:val="hybridMultilevel"/>
    <w:tmpl w:val="A2F28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AF7C72"/>
    <w:multiLevelType w:val="multilevel"/>
    <w:tmpl w:val="0809001D"/>
    <w:styleLink w:val="1ai"/>
    <w:lvl w:ilvl="0">
      <w:start w:val="1"/>
      <w:numFmt w:val="decimal"/>
      <w:lvlText w:val="%1)"/>
      <w:lvlJc w:val="left"/>
      <w:pPr>
        <w:ind w:left="360" w:hanging="360"/>
      </w:pPr>
      <w:rPr>
        <w:color w:val="922C6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A271C47"/>
    <w:multiLevelType w:val="hybridMultilevel"/>
    <w:tmpl w:val="9774BD20"/>
    <w:lvl w:ilvl="0" w:tplc="E9F60B24">
      <w:start w:val="1"/>
      <w:numFmt w:val="decimal"/>
      <w:pStyle w:val="ListParagraph"/>
      <w:lvlText w:val="%1."/>
      <w:lvlJc w:val="left"/>
      <w:pPr>
        <w:ind w:left="720" w:hanging="360"/>
      </w:pPr>
      <w:rPr>
        <w:rFonts w:hint="default"/>
        <w:b/>
        <w:i w:val="0"/>
        <w:color w:val="922C6F" w:themeColor="accent1"/>
        <w:sz w:val="24"/>
        <w:szCs w:val="24"/>
      </w:rPr>
    </w:lvl>
    <w:lvl w:ilvl="1" w:tplc="04DCAA42">
      <w:start w:val="1"/>
      <w:numFmt w:val="lowerLetter"/>
      <w:lvlText w:val="%2."/>
      <w:lvlJc w:val="left"/>
      <w:pPr>
        <w:ind w:left="1440" w:hanging="360"/>
      </w:pPr>
      <w:rPr>
        <w:color w:val="922C6F"/>
      </w:rPr>
    </w:lvl>
    <w:lvl w:ilvl="2" w:tplc="11683052">
      <w:start w:val="1"/>
      <w:numFmt w:val="lowerRoman"/>
      <w:lvlText w:val="%3."/>
      <w:lvlJc w:val="right"/>
      <w:pPr>
        <w:ind w:left="2160" w:hanging="180"/>
      </w:pPr>
      <w:rPr>
        <w:color w:val="922C6F"/>
      </w:rPr>
    </w:lvl>
    <w:lvl w:ilvl="3" w:tplc="2DD6CCD0">
      <w:start w:val="1"/>
      <w:numFmt w:val="decimal"/>
      <w:lvlText w:val="%4."/>
      <w:lvlJc w:val="left"/>
      <w:pPr>
        <w:ind w:left="2880" w:hanging="360"/>
      </w:pPr>
      <w:rPr>
        <w:color w:val="922C6F"/>
      </w:rPr>
    </w:lvl>
    <w:lvl w:ilvl="4" w:tplc="C79AF326">
      <w:start w:val="1"/>
      <w:numFmt w:val="lowerLetter"/>
      <w:lvlText w:val="%5."/>
      <w:lvlJc w:val="left"/>
      <w:pPr>
        <w:ind w:left="3600" w:hanging="360"/>
      </w:pPr>
      <w:rPr>
        <w:color w:val="922C6F"/>
      </w:rPr>
    </w:lvl>
    <w:lvl w:ilvl="5" w:tplc="EB3E57AA">
      <w:start w:val="1"/>
      <w:numFmt w:val="lowerRoman"/>
      <w:lvlText w:val="%6."/>
      <w:lvlJc w:val="right"/>
      <w:pPr>
        <w:ind w:left="4320" w:hanging="180"/>
      </w:pPr>
      <w:rPr>
        <w:color w:val="922C6F"/>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8466190">
    <w:abstractNumId w:val="16"/>
  </w:num>
  <w:num w:numId="2" w16cid:durableId="664207505">
    <w:abstractNumId w:val="13"/>
  </w:num>
  <w:num w:numId="3" w16cid:durableId="744062213">
    <w:abstractNumId w:val="6"/>
  </w:num>
  <w:num w:numId="4" w16cid:durableId="1992319598">
    <w:abstractNumId w:val="15"/>
  </w:num>
  <w:num w:numId="5" w16cid:durableId="1573420017">
    <w:abstractNumId w:val="7"/>
  </w:num>
  <w:num w:numId="6" w16cid:durableId="429474746">
    <w:abstractNumId w:val="2"/>
  </w:num>
  <w:num w:numId="7" w16cid:durableId="1483277134">
    <w:abstractNumId w:val="1"/>
  </w:num>
  <w:num w:numId="8" w16cid:durableId="1190337889">
    <w:abstractNumId w:val="0"/>
  </w:num>
  <w:num w:numId="9" w16cid:durableId="381248841">
    <w:abstractNumId w:val="9"/>
  </w:num>
  <w:num w:numId="10" w16cid:durableId="1780569304">
    <w:abstractNumId w:val="16"/>
    <w:lvlOverride w:ilvl="0">
      <w:startOverride w:val="1"/>
    </w:lvlOverride>
  </w:num>
  <w:num w:numId="11" w16cid:durableId="624507090">
    <w:abstractNumId w:val="16"/>
    <w:lvlOverride w:ilvl="0">
      <w:startOverride w:val="1"/>
    </w:lvlOverride>
  </w:num>
  <w:num w:numId="12" w16cid:durableId="794907456">
    <w:abstractNumId w:val="16"/>
    <w:lvlOverride w:ilvl="0">
      <w:startOverride w:val="1"/>
    </w:lvlOverride>
  </w:num>
  <w:num w:numId="13" w16cid:durableId="709766074">
    <w:abstractNumId w:val="16"/>
    <w:lvlOverride w:ilvl="0">
      <w:startOverride w:val="1"/>
    </w:lvlOverride>
  </w:num>
  <w:num w:numId="14" w16cid:durableId="2029485131">
    <w:abstractNumId w:val="16"/>
    <w:lvlOverride w:ilvl="0">
      <w:startOverride w:val="1"/>
    </w:lvlOverride>
  </w:num>
  <w:num w:numId="15" w16cid:durableId="1283415955">
    <w:abstractNumId w:val="16"/>
    <w:lvlOverride w:ilvl="0">
      <w:startOverride w:val="1"/>
    </w:lvlOverride>
  </w:num>
  <w:num w:numId="16" w16cid:durableId="636372190">
    <w:abstractNumId w:val="16"/>
    <w:lvlOverride w:ilvl="0">
      <w:startOverride w:val="1"/>
    </w:lvlOverride>
  </w:num>
  <w:num w:numId="17" w16cid:durableId="2053536535">
    <w:abstractNumId w:val="16"/>
    <w:lvlOverride w:ilvl="0">
      <w:startOverride w:val="1"/>
    </w:lvlOverride>
  </w:num>
  <w:num w:numId="18" w16cid:durableId="112091625">
    <w:abstractNumId w:val="16"/>
    <w:lvlOverride w:ilvl="0">
      <w:startOverride w:val="1"/>
    </w:lvlOverride>
  </w:num>
  <w:num w:numId="19" w16cid:durableId="39332395">
    <w:abstractNumId w:val="16"/>
    <w:lvlOverride w:ilvl="0">
      <w:startOverride w:val="1"/>
    </w:lvlOverride>
  </w:num>
  <w:num w:numId="20" w16cid:durableId="1905794392">
    <w:abstractNumId w:val="14"/>
  </w:num>
  <w:num w:numId="21" w16cid:durableId="2009937659">
    <w:abstractNumId w:val="3"/>
  </w:num>
  <w:num w:numId="22" w16cid:durableId="300615781">
    <w:abstractNumId w:val="11"/>
  </w:num>
  <w:num w:numId="23" w16cid:durableId="1237279797">
    <w:abstractNumId w:val="5"/>
  </w:num>
  <w:num w:numId="24" w16cid:durableId="1720664515">
    <w:abstractNumId w:val="8"/>
  </w:num>
  <w:num w:numId="25" w16cid:durableId="312834444">
    <w:abstractNumId w:val="12"/>
  </w:num>
  <w:num w:numId="26" w16cid:durableId="724139219">
    <w:abstractNumId w:val="4"/>
  </w:num>
  <w:num w:numId="27" w16cid:durableId="564100722">
    <w:abstractNumId w:val="10"/>
  </w:num>
  <w:num w:numId="28" w16cid:durableId="1142114718">
    <w:abstractNumId w:val="16"/>
    <w:lvlOverride w:ilvl="0">
      <w:startOverride w:val="1"/>
    </w:lvlOverride>
  </w:num>
  <w:num w:numId="29" w16cid:durableId="1504515244">
    <w:abstractNumId w:val="16"/>
    <w:lvlOverride w:ilvl="0">
      <w:startOverride w:val="1"/>
    </w:lvlOverride>
  </w:num>
  <w:num w:numId="30" w16cid:durableId="1623417613">
    <w:abstractNumId w:val="16"/>
    <w:lvlOverride w:ilvl="0">
      <w:startOverride w:val="1"/>
    </w:lvlOverride>
  </w:num>
  <w:num w:numId="31" w16cid:durableId="501435611">
    <w:abstractNumId w:val="16"/>
    <w:lvlOverride w:ilvl="0">
      <w:startOverride w:val="1"/>
    </w:lvlOverride>
  </w:num>
  <w:num w:numId="32" w16cid:durableId="1310086475">
    <w:abstractNumId w:val="16"/>
    <w:lvlOverride w:ilvl="0">
      <w:startOverride w:val="1"/>
    </w:lvlOverride>
  </w:num>
  <w:num w:numId="33" w16cid:durableId="945650242">
    <w:abstractNumId w:val="16"/>
    <w:lvlOverride w:ilvl="0">
      <w:startOverride w:val="1"/>
    </w:lvlOverride>
  </w:num>
  <w:num w:numId="34" w16cid:durableId="998582941">
    <w:abstractNumId w:val="16"/>
    <w:lvlOverride w:ilvl="0">
      <w:startOverride w:val="1"/>
    </w:lvlOverride>
  </w:num>
  <w:num w:numId="35" w16cid:durableId="391780380">
    <w:abstractNumId w:val="16"/>
    <w:lvlOverride w:ilvl="0">
      <w:startOverride w:val="1"/>
    </w:lvlOverride>
  </w:num>
  <w:num w:numId="36" w16cid:durableId="25106237">
    <w:abstractNumId w:val="16"/>
    <w:lvlOverride w:ilvl="0">
      <w:startOverride w:val="1"/>
    </w:lvlOverride>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ffany Lam">
    <w15:presenceInfo w15:providerId="AD" w15:userId="S::tiffany.lam@sustrans.org.uk::ce7604f6-ebdb-4693-814d-7a43523064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A2"/>
    <w:rsid w:val="00006A11"/>
    <w:rsid w:val="00011A81"/>
    <w:rsid w:val="00012063"/>
    <w:rsid w:val="00013D20"/>
    <w:rsid w:val="00013ED6"/>
    <w:rsid w:val="00014253"/>
    <w:rsid w:val="000156A4"/>
    <w:rsid w:val="00017855"/>
    <w:rsid w:val="000260C3"/>
    <w:rsid w:val="000301AC"/>
    <w:rsid w:val="00034D08"/>
    <w:rsid w:val="000411C0"/>
    <w:rsid w:val="00042C1D"/>
    <w:rsid w:val="000444DD"/>
    <w:rsid w:val="0005500E"/>
    <w:rsid w:val="00055804"/>
    <w:rsid w:val="00057452"/>
    <w:rsid w:val="000628B7"/>
    <w:rsid w:val="00062EF8"/>
    <w:rsid w:val="00062FD1"/>
    <w:rsid w:val="0006390F"/>
    <w:rsid w:val="00064279"/>
    <w:rsid w:val="00064B61"/>
    <w:rsid w:val="0007098D"/>
    <w:rsid w:val="00071EC1"/>
    <w:rsid w:val="000742F6"/>
    <w:rsid w:val="00076E1E"/>
    <w:rsid w:val="00085083"/>
    <w:rsid w:val="00090C0D"/>
    <w:rsid w:val="00095037"/>
    <w:rsid w:val="000A0A1D"/>
    <w:rsid w:val="000A19F1"/>
    <w:rsid w:val="000A7D5B"/>
    <w:rsid w:val="000B6BC5"/>
    <w:rsid w:val="000B7514"/>
    <w:rsid w:val="000B7B14"/>
    <w:rsid w:val="000B7C0A"/>
    <w:rsid w:val="000C1551"/>
    <w:rsid w:val="000C28F4"/>
    <w:rsid w:val="000C4070"/>
    <w:rsid w:val="000C5934"/>
    <w:rsid w:val="000C648F"/>
    <w:rsid w:val="000D0B71"/>
    <w:rsid w:val="000E01F6"/>
    <w:rsid w:val="000E36E0"/>
    <w:rsid w:val="000E5257"/>
    <w:rsid w:val="000F0778"/>
    <w:rsid w:val="000F09DD"/>
    <w:rsid w:val="00101369"/>
    <w:rsid w:val="0011255E"/>
    <w:rsid w:val="001169EF"/>
    <w:rsid w:val="00122042"/>
    <w:rsid w:val="00122160"/>
    <w:rsid w:val="00131448"/>
    <w:rsid w:val="001334B9"/>
    <w:rsid w:val="001341F6"/>
    <w:rsid w:val="001344D6"/>
    <w:rsid w:val="0014067F"/>
    <w:rsid w:val="00141FA0"/>
    <w:rsid w:val="001506ED"/>
    <w:rsid w:val="00151D04"/>
    <w:rsid w:val="00151E81"/>
    <w:rsid w:val="00164641"/>
    <w:rsid w:val="00172E73"/>
    <w:rsid w:val="00180555"/>
    <w:rsid w:val="00180827"/>
    <w:rsid w:val="001848B1"/>
    <w:rsid w:val="00187026"/>
    <w:rsid w:val="00187731"/>
    <w:rsid w:val="0018778D"/>
    <w:rsid w:val="00187B2F"/>
    <w:rsid w:val="00192C99"/>
    <w:rsid w:val="001A0B9D"/>
    <w:rsid w:val="001A13B8"/>
    <w:rsid w:val="001A2555"/>
    <w:rsid w:val="001A7665"/>
    <w:rsid w:val="001B0027"/>
    <w:rsid w:val="001B18E4"/>
    <w:rsid w:val="001C2C1A"/>
    <w:rsid w:val="001C7EF4"/>
    <w:rsid w:val="001D2957"/>
    <w:rsid w:val="001D7E1B"/>
    <w:rsid w:val="001E0EE7"/>
    <w:rsid w:val="001E23C3"/>
    <w:rsid w:val="001E527A"/>
    <w:rsid w:val="001E5F0B"/>
    <w:rsid w:val="001F172D"/>
    <w:rsid w:val="001F1E6F"/>
    <w:rsid w:val="001F2712"/>
    <w:rsid w:val="001F36EF"/>
    <w:rsid w:val="001F7A68"/>
    <w:rsid w:val="00207C96"/>
    <w:rsid w:val="002128DF"/>
    <w:rsid w:val="00213668"/>
    <w:rsid w:val="00214A9D"/>
    <w:rsid w:val="00214E0F"/>
    <w:rsid w:val="00221894"/>
    <w:rsid w:val="00222C13"/>
    <w:rsid w:val="00222CED"/>
    <w:rsid w:val="00227B35"/>
    <w:rsid w:val="002305CA"/>
    <w:rsid w:val="00230C9D"/>
    <w:rsid w:val="002343FA"/>
    <w:rsid w:val="00235BAC"/>
    <w:rsid w:val="00236677"/>
    <w:rsid w:val="00245B26"/>
    <w:rsid w:val="00250BB3"/>
    <w:rsid w:val="0025204F"/>
    <w:rsid w:val="00255FB4"/>
    <w:rsid w:val="002577DE"/>
    <w:rsid w:val="00257900"/>
    <w:rsid w:val="00263C77"/>
    <w:rsid w:val="00267B5B"/>
    <w:rsid w:val="0027364C"/>
    <w:rsid w:val="00293D04"/>
    <w:rsid w:val="00295147"/>
    <w:rsid w:val="002A45EA"/>
    <w:rsid w:val="002A7198"/>
    <w:rsid w:val="002B3B62"/>
    <w:rsid w:val="002B3E61"/>
    <w:rsid w:val="002B535B"/>
    <w:rsid w:val="002B78E6"/>
    <w:rsid w:val="002C6248"/>
    <w:rsid w:val="002D12EF"/>
    <w:rsid w:val="002D1868"/>
    <w:rsid w:val="002D46D7"/>
    <w:rsid w:val="002D49F5"/>
    <w:rsid w:val="002E2818"/>
    <w:rsid w:val="002E3521"/>
    <w:rsid w:val="002E6EF0"/>
    <w:rsid w:val="002F1A02"/>
    <w:rsid w:val="002F3860"/>
    <w:rsid w:val="003008D8"/>
    <w:rsid w:val="0030273A"/>
    <w:rsid w:val="003031A0"/>
    <w:rsid w:val="00312B72"/>
    <w:rsid w:val="00313422"/>
    <w:rsid w:val="00320EE7"/>
    <w:rsid w:val="00321866"/>
    <w:rsid w:val="00325100"/>
    <w:rsid w:val="003252EF"/>
    <w:rsid w:val="00330D9E"/>
    <w:rsid w:val="0033139B"/>
    <w:rsid w:val="003341ED"/>
    <w:rsid w:val="00334785"/>
    <w:rsid w:val="00342167"/>
    <w:rsid w:val="003439D3"/>
    <w:rsid w:val="00351BFB"/>
    <w:rsid w:val="00352613"/>
    <w:rsid w:val="0035280B"/>
    <w:rsid w:val="00360599"/>
    <w:rsid w:val="003610F9"/>
    <w:rsid w:val="00362C76"/>
    <w:rsid w:val="003645EF"/>
    <w:rsid w:val="003700CC"/>
    <w:rsid w:val="0037027C"/>
    <w:rsid w:val="003850E3"/>
    <w:rsid w:val="003953A2"/>
    <w:rsid w:val="003953C2"/>
    <w:rsid w:val="00395E65"/>
    <w:rsid w:val="0039699C"/>
    <w:rsid w:val="003A33C1"/>
    <w:rsid w:val="003A4FB7"/>
    <w:rsid w:val="003B5B2D"/>
    <w:rsid w:val="003C2FD1"/>
    <w:rsid w:val="003C6A77"/>
    <w:rsid w:val="003D62B0"/>
    <w:rsid w:val="003D6B4C"/>
    <w:rsid w:val="003E23AD"/>
    <w:rsid w:val="003E5D3C"/>
    <w:rsid w:val="003F6EE1"/>
    <w:rsid w:val="004048A5"/>
    <w:rsid w:val="00411F98"/>
    <w:rsid w:val="004131B3"/>
    <w:rsid w:val="00413ECA"/>
    <w:rsid w:val="0041486F"/>
    <w:rsid w:val="00417207"/>
    <w:rsid w:val="004177B0"/>
    <w:rsid w:val="00420236"/>
    <w:rsid w:val="00420C87"/>
    <w:rsid w:val="00421F27"/>
    <w:rsid w:val="00430C6A"/>
    <w:rsid w:val="004323F4"/>
    <w:rsid w:val="00433315"/>
    <w:rsid w:val="00433A99"/>
    <w:rsid w:val="004345CC"/>
    <w:rsid w:val="004359E6"/>
    <w:rsid w:val="00436AD4"/>
    <w:rsid w:val="0044011D"/>
    <w:rsid w:val="0044051C"/>
    <w:rsid w:val="004408AC"/>
    <w:rsid w:val="00441636"/>
    <w:rsid w:val="00441EBD"/>
    <w:rsid w:val="0044524F"/>
    <w:rsid w:val="00447309"/>
    <w:rsid w:val="0044757E"/>
    <w:rsid w:val="00447DA1"/>
    <w:rsid w:val="0045090E"/>
    <w:rsid w:val="0045319C"/>
    <w:rsid w:val="00462BCE"/>
    <w:rsid w:val="00464AC6"/>
    <w:rsid w:val="004679B9"/>
    <w:rsid w:val="00467BF0"/>
    <w:rsid w:val="00472B24"/>
    <w:rsid w:val="00473550"/>
    <w:rsid w:val="00474A93"/>
    <w:rsid w:val="00476A04"/>
    <w:rsid w:val="00482EA2"/>
    <w:rsid w:val="00486C85"/>
    <w:rsid w:val="0049070A"/>
    <w:rsid w:val="0049755D"/>
    <w:rsid w:val="004A2B39"/>
    <w:rsid w:val="004A7F3C"/>
    <w:rsid w:val="004B079F"/>
    <w:rsid w:val="004B1AA1"/>
    <w:rsid w:val="004B5074"/>
    <w:rsid w:val="004B52FB"/>
    <w:rsid w:val="004C12EB"/>
    <w:rsid w:val="004C53E2"/>
    <w:rsid w:val="004D07E7"/>
    <w:rsid w:val="004D1BD7"/>
    <w:rsid w:val="004D36AB"/>
    <w:rsid w:val="004D3F69"/>
    <w:rsid w:val="004D792E"/>
    <w:rsid w:val="004E40A2"/>
    <w:rsid w:val="004E4A3B"/>
    <w:rsid w:val="004E58F2"/>
    <w:rsid w:val="004F267C"/>
    <w:rsid w:val="004F3704"/>
    <w:rsid w:val="004F41AE"/>
    <w:rsid w:val="004F5CC5"/>
    <w:rsid w:val="00502064"/>
    <w:rsid w:val="0050414E"/>
    <w:rsid w:val="00516ADB"/>
    <w:rsid w:val="00521620"/>
    <w:rsid w:val="00524EDA"/>
    <w:rsid w:val="00527D59"/>
    <w:rsid w:val="005312F2"/>
    <w:rsid w:val="00540768"/>
    <w:rsid w:val="00540ED3"/>
    <w:rsid w:val="00546AB7"/>
    <w:rsid w:val="00547693"/>
    <w:rsid w:val="0054777F"/>
    <w:rsid w:val="005507FB"/>
    <w:rsid w:val="00554FEF"/>
    <w:rsid w:val="00556B72"/>
    <w:rsid w:val="005575F8"/>
    <w:rsid w:val="00567CC4"/>
    <w:rsid w:val="00571635"/>
    <w:rsid w:val="00572881"/>
    <w:rsid w:val="00577AB6"/>
    <w:rsid w:val="00581871"/>
    <w:rsid w:val="0058358D"/>
    <w:rsid w:val="00584228"/>
    <w:rsid w:val="005866AF"/>
    <w:rsid w:val="005905FB"/>
    <w:rsid w:val="00594DAF"/>
    <w:rsid w:val="0059730E"/>
    <w:rsid w:val="005A0673"/>
    <w:rsid w:val="005A0805"/>
    <w:rsid w:val="005A3F03"/>
    <w:rsid w:val="005A495C"/>
    <w:rsid w:val="005B0A12"/>
    <w:rsid w:val="005C6C06"/>
    <w:rsid w:val="005D1A6C"/>
    <w:rsid w:val="005D358C"/>
    <w:rsid w:val="005D3EAF"/>
    <w:rsid w:val="005E2C67"/>
    <w:rsid w:val="005F6493"/>
    <w:rsid w:val="006001A1"/>
    <w:rsid w:val="00600271"/>
    <w:rsid w:val="00602952"/>
    <w:rsid w:val="00605217"/>
    <w:rsid w:val="00606944"/>
    <w:rsid w:val="00607F9E"/>
    <w:rsid w:val="00613E60"/>
    <w:rsid w:val="00617F15"/>
    <w:rsid w:val="00621225"/>
    <w:rsid w:val="0062166C"/>
    <w:rsid w:val="00623DC8"/>
    <w:rsid w:val="00640450"/>
    <w:rsid w:val="006425E3"/>
    <w:rsid w:val="00642A23"/>
    <w:rsid w:val="0064345A"/>
    <w:rsid w:val="00652A1C"/>
    <w:rsid w:val="00657319"/>
    <w:rsid w:val="0066349F"/>
    <w:rsid w:val="00665AD8"/>
    <w:rsid w:val="00667DBF"/>
    <w:rsid w:val="00672992"/>
    <w:rsid w:val="00680C2B"/>
    <w:rsid w:val="00683AE4"/>
    <w:rsid w:val="0068567D"/>
    <w:rsid w:val="006857B7"/>
    <w:rsid w:val="00686382"/>
    <w:rsid w:val="00691BAF"/>
    <w:rsid w:val="00692A54"/>
    <w:rsid w:val="00692D56"/>
    <w:rsid w:val="00696A21"/>
    <w:rsid w:val="006A5974"/>
    <w:rsid w:val="006B30DC"/>
    <w:rsid w:val="006B491E"/>
    <w:rsid w:val="006C0FAC"/>
    <w:rsid w:val="006C234A"/>
    <w:rsid w:val="006C6D8F"/>
    <w:rsid w:val="006D51A1"/>
    <w:rsid w:val="006D51E4"/>
    <w:rsid w:val="006D654F"/>
    <w:rsid w:val="006E37C1"/>
    <w:rsid w:val="006E4A9E"/>
    <w:rsid w:val="006E5106"/>
    <w:rsid w:val="006E6017"/>
    <w:rsid w:val="006E77F0"/>
    <w:rsid w:val="006F5500"/>
    <w:rsid w:val="006F6433"/>
    <w:rsid w:val="00704F74"/>
    <w:rsid w:val="00706F1B"/>
    <w:rsid w:val="007125E3"/>
    <w:rsid w:val="007147B7"/>
    <w:rsid w:val="00714AD3"/>
    <w:rsid w:val="00721E8C"/>
    <w:rsid w:val="00732F1B"/>
    <w:rsid w:val="0073425B"/>
    <w:rsid w:val="00734EAF"/>
    <w:rsid w:val="00753BD2"/>
    <w:rsid w:val="007548F8"/>
    <w:rsid w:val="007605EC"/>
    <w:rsid w:val="00767D9D"/>
    <w:rsid w:val="0077380C"/>
    <w:rsid w:val="00774E96"/>
    <w:rsid w:val="007754F0"/>
    <w:rsid w:val="007779AA"/>
    <w:rsid w:val="0078565F"/>
    <w:rsid w:val="00787F7A"/>
    <w:rsid w:val="00790B9A"/>
    <w:rsid w:val="0079221D"/>
    <w:rsid w:val="007929FB"/>
    <w:rsid w:val="00792C45"/>
    <w:rsid w:val="00796484"/>
    <w:rsid w:val="00797BA7"/>
    <w:rsid w:val="007A0EA4"/>
    <w:rsid w:val="007A37D7"/>
    <w:rsid w:val="007A3C67"/>
    <w:rsid w:val="007A58A2"/>
    <w:rsid w:val="007B0FBE"/>
    <w:rsid w:val="007B7DD8"/>
    <w:rsid w:val="007C0D3B"/>
    <w:rsid w:val="007D5495"/>
    <w:rsid w:val="007E573B"/>
    <w:rsid w:val="007E7F6A"/>
    <w:rsid w:val="007F766D"/>
    <w:rsid w:val="00802B1D"/>
    <w:rsid w:val="00803136"/>
    <w:rsid w:val="00804991"/>
    <w:rsid w:val="00806B4A"/>
    <w:rsid w:val="00807CFB"/>
    <w:rsid w:val="00815D83"/>
    <w:rsid w:val="008165DD"/>
    <w:rsid w:val="008170BA"/>
    <w:rsid w:val="00820CC4"/>
    <w:rsid w:val="0082677A"/>
    <w:rsid w:val="008447A6"/>
    <w:rsid w:val="008529F7"/>
    <w:rsid w:val="00864151"/>
    <w:rsid w:val="008668F8"/>
    <w:rsid w:val="00871226"/>
    <w:rsid w:val="00875E2F"/>
    <w:rsid w:val="00883270"/>
    <w:rsid w:val="00884EEE"/>
    <w:rsid w:val="00886CB0"/>
    <w:rsid w:val="0089043B"/>
    <w:rsid w:val="0089230E"/>
    <w:rsid w:val="00892B7A"/>
    <w:rsid w:val="0089381F"/>
    <w:rsid w:val="008944F8"/>
    <w:rsid w:val="00896AF6"/>
    <w:rsid w:val="00897A3D"/>
    <w:rsid w:val="008A587E"/>
    <w:rsid w:val="008A6CCC"/>
    <w:rsid w:val="008B2BEF"/>
    <w:rsid w:val="008B3769"/>
    <w:rsid w:val="008B7F4E"/>
    <w:rsid w:val="008C5B8A"/>
    <w:rsid w:val="008C7556"/>
    <w:rsid w:val="008C791B"/>
    <w:rsid w:val="008D179E"/>
    <w:rsid w:val="008D2886"/>
    <w:rsid w:val="008F1B07"/>
    <w:rsid w:val="008F5A26"/>
    <w:rsid w:val="009013D3"/>
    <w:rsid w:val="0090456D"/>
    <w:rsid w:val="009076E8"/>
    <w:rsid w:val="00917578"/>
    <w:rsid w:val="00917BB0"/>
    <w:rsid w:val="00927CCE"/>
    <w:rsid w:val="009324C4"/>
    <w:rsid w:val="00936F70"/>
    <w:rsid w:val="00940BD0"/>
    <w:rsid w:val="0094145B"/>
    <w:rsid w:val="009468F1"/>
    <w:rsid w:val="00950763"/>
    <w:rsid w:val="00950D9B"/>
    <w:rsid w:val="00951A1D"/>
    <w:rsid w:val="00954B1B"/>
    <w:rsid w:val="00956390"/>
    <w:rsid w:val="00960A0E"/>
    <w:rsid w:val="009620F6"/>
    <w:rsid w:val="00966751"/>
    <w:rsid w:val="00971AFD"/>
    <w:rsid w:val="00972A61"/>
    <w:rsid w:val="00977FCA"/>
    <w:rsid w:val="009801E2"/>
    <w:rsid w:val="009843A9"/>
    <w:rsid w:val="0098569A"/>
    <w:rsid w:val="00990830"/>
    <w:rsid w:val="009961A7"/>
    <w:rsid w:val="0099692C"/>
    <w:rsid w:val="009973F5"/>
    <w:rsid w:val="009A584A"/>
    <w:rsid w:val="009A58DF"/>
    <w:rsid w:val="009B47B7"/>
    <w:rsid w:val="009C0B9E"/>
    <w:rsid w:val="009C57C3"/>
    <w:rsid w:val="009D30A0"/>
    <w:rsid w:val="009D68C6"/>
    <w:rsid w:val="009D769F"/>
    <w:rsid w:val="009D7B19"/>
    <w:rsid w:val="009E48A5"/>
    <w:rsid w:val="009E7C0A"/>
    <w:rsid w:val="009F0149"/>
    <w:rsid w:val="009F0710"/>
    <w:rsid w:val="009F4FEE"/>
    <w:rsid w:val="00A01EB7"/>
    <w:rsid w:val="00A057AC"/>
    <w:rsid w:val="00A06FCD"/>
    <w:rsid w:val="00A10075"/>
    <w:rsid w:val="00A12E30"/>
    <w:rsid w:val="00A14ECF"/>
    <w:rsid w:val="00A16D92"/>
    <w:rsid w:val="00A170F7"/>
    <w:rsid w:val="00A23EC7"/>
    <w:rsid w:val="00A31378"/>
    <w:rsid w:val="00A33327"/>
    <w:rsid w:val="00A376EA"/>
    <w:rsid w:val="00A410A6"/>
    <w:rsid w:val="00A46FE3"/>
    <w:rsid w:val="00A53FAD"/>
    <w:rsid w:val="00A61756"/>
    <w:rsid w:val="00A70161"/>
    <w:rsid w:val="00A82789"/>
    <w:rsid w:val="00A87CE5"/>
    <w:rsid w:val="00A90CA2"/>
    <w:rsid w:val="00A92275"/>
    <w:rsid w:val="00A971ED"/>
    <w:rsid w:val="00AA1AFC"/>
    <w:rsid w:val="00AB2FB2"/>
    <w:rsid w:val="00AB495D"/>
    <w:rsid w:val="00AB5808"/>
    <w:rsid w:val="00AC1C3C"/>
    <w:rsid w:val="00AC4BD4"/>
    <w:rsid w:val="00AD4FAE"/>
    <w:rsid w:val="00AD5075"/>
    <w:rsid w:val="00AE1265"/>
    <w:rsid w:val="00AE245B"/>
    <w:rsid w:val="00AE4ECD"/>
    <w:rsid w:val="00AE54D1"/>
    <w:rsid w:val="00AF0951"/>
    <w:rsid w:val="00AF627C"/>
    <w:rsid w:val="00AF758D"/>
    <w:rsid w:val="00B02A30"/>
    <w:rsid w:val="00B11115"/>
    <w:rsid w:val="00B118C1"/>
    <w:rsid w:val="00B1532E"/>
    <w:rsid w:val="00B31532"/>
    <w:rsid w:val="00B37E5C"/>
    <w:rsid w:val="00B41F5C"/>
    <w:rsid w:val="00B43329"/>
    <w:rsid w:val="00B50CCE"/>
    <w:rsid w:val="00B54C34"/>
    <w:rsid w:val="00B55F24"/>
    <w:rsid w:val="00B5616E"/>
    <w:rsid w:val="00B57590"/>
    <w:rsid w:val="00B67820"/>
    <w:rsid w:val="00B74ED7"/>
    <w:rsid w:val="00B86F6B"/>
    <w:rsid w:val="00B96369"/>
    <w:rsid w:val="00B9784C"/>
    <w:rsid w:val="00B97C1D"/>
    <w:rsid w:val="00BA0CDB"/>
    <w:rsid w:val="00BA2063"/>
    <w:rsid w:val="00BA5D4F"/>
    <w:rsid w:val="00BA7F8A"/>
    <w:rsid w:val="00BB10BA"/>
    <w:rsid w:val="00BC1757"/>
    <w:rsid w:val="00BC282F"/>
    <w:rsid w:val="00BC3FA9"/>
    <w:rsid w:val="00BC6A0E"/>
    <w:rsid w:val="00BD05BD"/>
    <w:rsid w:val="00BD0A46"/>
    <w:rsid w:val="00BD3B07"/>
    <w:rsid w:val="00BE2D2B"/>
    <w:rsid w:val="00BE33FD"/>
    <w:rsid w:val="00BF247B"/>
    <w:rsid w:val="00BF4592"/>
    <w:rsid w:val="00BF4C64"/>
    <w:rsid w:val="00C05F30"/>
    <w:rsid w:val="00C10706"/>
    <w:rsid w:val="00C10D8E"/>
    <w:rsid w:val="00C12A6D"/>
    <w:rsid w:val="00C2050D"/>
    <w:rsid w:val="00C2127E"/>
    <w:rsid w:val="00C21A75"/>
    <w:rsid w:val="00C24886"/>
    <w:rsid w:val="00C31206"/>
    <w:rsid w:val="00C323B0"/>
    <w:rsid w:val="00C354E7"/>
    <w:rsid w:val="00C37BA8"/>
    <w:rsid w:val="00C44AEF"/>
    <w:rsid w:val="00C5422C"/>
    <w:rsid w:val="00C556D7"/>
    <w:rsid w:val="00C561BF"/>
    <w:rsid w:val="00C64675"/>
    <w:rsid w:val="00C66D55"/>
    <w:rsid w:val="00C81755"/>
    <w:rsid w:val="00C90918"/>
    <w:rsid w:val="00C94D1F"/>
    <w:rsid w:val="00C971B9"/>
    <w:rsid w:val="00CA0549"/>
    <w:rsid w:val="00CA11EF"/>
    <w:rsid w:val="00CA5225"/>
    <w:rsid w:val="00CB3086"/>
    <w:rsid w:val="00CB66B4"/>
    <w:rsid w:val="00CC1DDB"/>
    <w:rsid w:val="00CD418E"/>
    <w:rsid w:val="00CD51DC"/>
    <w:rsid w:val="00CD56DB"/>
    <w:rsid w:val="00CD6919"/>
    <w:rsid w:val="00CE1289"/>
    <w:rsid w:val="00CE78F7"/>
    <w:rsid w:val="00D01140"/>
    <w:rsid w:val="00D02133"/>
    <w:rsid w:val="00D04C85"/>
    <w:rsid w:val="00D07E68"/>
    <w:rsid w:val="00D107E6"/>
    <w:rsid w:val="00D12076"/>
    <w:rsid w:val="00D1328D"/>
    <w:rsid w:val="00D157B8"/>
    <w:rsid w:val="00D2003E"/>
    <w:rsid w:val="00D216C4"/>
    <w:rsid w:val="00D221EC"/>
    <w:rsid w:val="00D240A4"/>
    <w:rsid w:val="00D242C5"/>
    <w:rsid w:val="00D252FE"/>
    <w:rsid w:val="00D253B5"/>
    <w:rsid w:val="00D30242"/>
    <w:rsid w:val="00D3398A"/>
    <w:rsid w:val="00D36AB0"/>
    <w:rsid w:val="00D404ED"/>
    <w:rsid w:val="00D411EA"/>
    <w:rsid w:val="00D41A9B"/>
    <w:rsid w:val="00D46CC2"/>
    <w:rsid w:val="00D50E76"/>
    <w:rsid w:val="00D57A23"/>
    <w:rsid w:val="00D6268D"/>
    <w:rsid w:val="00D66E39"/>
    <w:rsid w:val="00D676D1"/>
    <w:rsid w:val="00D7017D"/>
    <w:rsid w:val="00D74828"/>
    <w:rsid w:val="00D8126E"/>
    <w:rsid w:val="00D82323"/>
    <w:rsid w:val="00D873C5"/>
    <w:rsid w:val="00D91FE7"/>
    <w:rsid w:val="00DA0845"/>
    <w:rsid w:val="00DA1109"/>
    <w:rsid w:val="00DA2705"/>
    <w:rsid w:val="00DB4B3C"/>
    <w:rsid w:val="00DC4DF0"/>
    <w:rsid w:val="00DC5816"/>
    <w:rsid w:val="00DE0008"/>
    <w:rsid w:val="00DE05F9"/>
    <w:rsid w:val="00DE287B"/>
    <w:rsid w:val="00DE6B02"/>
    <w:rsid w:val="00DF0E70"/>
    <w:rsid w:val="00E05F34"/>
    <w:rsid w:val="00E06E06"/>
    <w:rsid w:val="00E10C3A"/>
    <w:rsid w:val="00E119B6"/>
    <w:rsid w:val="00E13951"/>
    <w:rsid w:val="00E14E29"/>
    <w:rsid w:val="00E21AE5"/>
    <w:rsid w:val="00E4301E"/>
    <w:rsid w:val="00E45189"/>
    <w:rsid w:val="00E453EA"/>
    <w:rsid w:val="00E47973"/>
    <w:rsid w:val="00E47D50"/>
    <w:rsid w:val="00E614E1"/>
    <w:rsid w:val="00E65C1B"/>
    <w:rsid w:val="00E73683"/>
    <w:rsid w:val="00E80EAB"/>
    <w:rsid w:val="00E81294"/>
    <w:rsid w:val="00E81E24"/>
    <w:rsid w:val="00E8316E"/>
    <w:rsid w:val="00E83DF3"/>
    <w:rsid w:val="00E92B3A"/>
    <w:rsid w:val="00E93D21"/>
    <w:rsid w:val="00E95C62"/>
    <w:rsid w:val="00EA1B57"/>
    <w:rsid w:val="00EA6792"/>
    <w:rsid w:val="00EA6C4D"/>
    <w:rsid w:val="00EA6DA4"/>
    <w:rsid w:val="00EB0642"/>
    <w:rsid w:val="00EB1A85"/>
    <w:rsid w:val="00EB1BAB"/>
    <w:rsid w:val="00EB72EE"/>
    <w:rsid w:val="00EC2318"/>
    <w:rsid w:val="00EC2525"/>
    <w:rsid w:val="00EC5CA3"/>
    <w:rsid w:val="00ED1FA2"/>
    <w:rsid w:val="00ED48A5"/>
    <w:rsid w:val="00ED5600"/>
    <w:rsid w:val="00EE0ECF"/>
    <w:rsid w:val="00EE178B"/>
    <w:rsid w:val="00EE2ABD"/>
    <w:rsid w:val="00EE7956"/>
    <w:rsid w:val="00EF2F5F"/>
    <w:rsid w:val="00F00090"/>
    <w:rsid w:val="00F00EC0"/>
    <w:rsid w:val="00F01448"/>
    <w:rsid w:val="00F020DB"/>
    <w:rsid w:val="00F04208"/>
    <w:rsid w:val="00F0486A"/>
    <w:rsid w:val="00F102AA"/>
    <w:rsid w:val="00F10962"/>
    <w:rsid w:val="00F109D0"/>
    <w:rsid w:val="00F22425"/>
    <w:rsid w:val="00F24856"/>
    <w:rsid w:val="00F266A8"/>
    <w:rsid w:val="00F33920"/>
    <w:rsid w:val="00F43D2A"/>
    <w:rsid w:val="00F44568"/>
    <w:rsid w:val="00F4739A"/>
    <w:rsid w:val="00F479AA"/>
    <w:rsid w:val="00F52103"/>
    <w:rsid w:val="00F576A8"/>
    <w:rsid w:val="00F60C8F"/>
    <w:rsid w:val="00F614B2"/>
    <w:rsid w:val="00F61AA2"/>
    <w:rsid w:val="00F70847"/>
    <w:rsid w:val="00F729AA"/>
    <w:rsid w:val="00F772E6"/>
    <w:rsid w:val="00F83C5D"/>
    <w:rsid w:val="00F8469D"/>
    <w:rsid w:val="00F857B8"/>
    <w:rsid w:val="00F86150"/>
    <w:rsid w:val="00F87782"/>
    <w:rsid w:val="00F90BBF"/>
    <w:rsid w:val="00F93F10"/>
    <w:rsid w:val="00F97674"/>
    <w:rsid w:val="00FA06F2"/>
    <w:rsid w:val="00FA4560"/>
    <w:rsid w:val="00FA7B02"/>
    <w:rsid w:val="00FB3B16"/>
    <w:rsid w:val="00FB78BC"/>
    <w:rsid w:val="00FD36EE"/>
    <w:rsid w:val="00FE281A"/>
    <w:rsid w:val="00FE3B8C"/>
    <w:rsid w:val="00FE72FF"/>
    <w:rsid w:val="00FF2ACF"/>
    <w:rsid w:val="00FF5F9B"/>
    <w:rsid w:val="00FF6A31"/>
    <w:rsid w:val="026C5D6D"/>
    <w:rsid w:val="02DB09ED"/>
    <w:rsid w:val="03604FD6"/>
    <w:rsid w:val="05450DF7"/>
    <w:rsid w:val="074C9D23"/>
    <w:rsid w:val="0926C796"/>
    <w:rsid w:val="1054AA9D"/>
    <w:rsid w:val="10FDB10D"/>
    <w:rsid w:val="12B0FE46"/>
    <w:rsid w:val="184914B9"/>
    <w:rsid w:val="191B73DB"/>
    <w:rsid w:val="19BFB26A"/>
    <w:rsid w:val="19CC5D51"/>
    <w:rsid w:val="1B063A90"/>
    <w:rsid w:val="1D03FE13"/>
    <w:rsid w:val="1D15452D"/>
    <w:rsid w:val="1F44269D"/>
    <w:rsid w:val="239E52E4"/>
    <w:rsid w:val="23E7BEDD"/>
    <w:rsid w:val="260A27FE"/>
    <w:rsid w:val="28389279"/>
    <w:rsid w:val="2BD232B2"/>
    <w:rsid w:val="2D7B7D87"/>
    <w:rsid w:val="2F174DE8"/>
    <w:rsid w:val="313845DC"/>
    <w:rsid w:val="33E4188E"/>
    <w:rsid w:val="355478F9"/>
    <w:rsid w:val="3579460C"/>
    <w:rsid w:val="376F53D5"/>
    <w:rsid w:val="38BE5DE2"/>
    <w:rsid w:val="38D8CB5F"/>
    <w:rsid w:val="3C977AD2"/>
    <w:rsid w:val="3FC04935"/>
    <w:rsid w:val="4257FC95"/>
    <w:rsid w:val="465E5FB6"/>
    <w:rsid w:val="47D247EF"/>
    <w:rsid w:val="4D77C7A9"/>
    <w:rsid w:val="4FC5867B"/>
    <w:rsid w:val="50CE2B06"/>
    <w:rsid w:val="5420CDAF"/>
    <w:rsid w:val="546A70F5"/>
    <w:rsid w:val="54A1CC84"/>
    <w:rsid w:val="570B5617"/>
    <w:rsid w:val="582557F6"/>
    <w:rsid w:val="5866A66A"/>
    <w:rsid w:val="590650B6"/>
    <w:rsid w:val="598FEDCB"/>
    <w:rsid w:val="5B5748FB"/>
    <w:rsid w:val="5B6F36ED"/>
    <w:rsid w:val="5BBC72FF"/>
    <w:rsid w:val="5C4FDCB8"/>
    <w:rsid w:val="5D2F6096"/>
    <w:rsid w:val="5F5854E9"/>
    <w:rsid w:val="5F6A2ACF"/>
    <w:rsid w:val="6099C83B"/>
    <w:rsid w:val="645BCD90"/>
    <w:rsid w:val="64A47117"/>
    <w:rsid w:val="65AE6E10"/>
    <w:rsid w:val="67DC1D6C"/>
    <w:rsid w:val="68123A25"/>
    <w:rsid w:val="6B2264BD"/>
    <w:rsid w:val="6CBE351E"/>
    <w:rsid w:val="6E26BC9C"/>
    <w:rsid w:val="71693693"/>
    <w:rsid w:val="73404BE7"/>
    <w:rsid w:val="74213995"/>
    <w:rsid w:val="76C686D9"/>
    <w:rsid w:val="781DDCF7"/>
    <w:rsid w:val="7BE3DC11"/>
    <w:rsid w:val="7C3BC0E4"/>
    <w:rsid w:val="7D273718"/>
    <w:rsid w:val="7DD791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EB95A"/>
  <w15:docId w15:val="{7DE72DEC-E088-449C-93F8-416BFE33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14042"/>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unhideWhenUsed="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263C77"/>
  </w:style>
  <w:style w:type="paragraph" w:styleId="Heading1">
    <w:name w:val="heading 1"/>
    <w:aliases w:val="H1"/>
    <w:basedOn w:val="Normal"/>
    <w:next w:val="Normal"/>
    <w:link w:val="Heading1Char"/>
    <w:uiPriority w:val="1"/>
    <w:qFormat/>
    <w:rsid w:val="00263C77"/>
    <w:pPr>
      <w:keepNext/>
      <w:keepLines/>
      <w:pageBreakBefore/>
      <w:suppressAutoHyphens/>
      <w:spacing w:after="480"/>
      <w:outlineLvl w:val="0"/>
    </w:pPr>
    <w:rPr>
      <w:rFonts w:asciiTheme="majorHAnsi" w:eastAsiaTheme="majorEastAsia" w:hAnsiTheme="majorHAnsi" w:cstheme="majorBidi"/>
      <w:b/>
      <w:color w:val="0D0086" w:themeColor="text2"/>
      <w:spacing w:val="-24"/>
      <w:sz w:val="72"/>
      <w:szCs w:val="32"/>
    </w:rPr>
  </w:style>
  <w:style w:type="paragraph" w:styleId="Heading2">
    <w:name w:val="heading 2"/>
    <w:aliases w:val="H2"/>
    <w:basedOn w:val="Normal"/>
    <w:next w:val="Normal"/>
    <w:link w:val="Heading2Char"/>
    <w:uiPriority w:val="1"/>
    <w:qFormat/>
    <w:rsid w:val="00AE245B"/>
    <w:pPr>
      <w:keepNext/>
      <w:keepLines/>
      <w:suppressAutoHyphens/>
      <w:spacing w:before="640" w:after="240"/>
      <w:outlineLvl w:val="1"/>
    </w:pPr>
    <w:rPr>
      <w:rFonts w:asciiTheme="majorHAnsi" w:eastAsiaTheme="majorEastAsia" w:hAnsiTheme="majorHAnsi" w:cstheme="majorBidi"/>
      <w:b/>
      <w:color w:val="922C6F" w:themeColor="accent1"/>
      <w:sz w:val="48"/>
      <w:szCs w:val="96"/>
    </w:rPr>
  </w:style>
  <w:style w:type="paragraph" w:styleId="Heading3">
    <w:name w:val="heading 3"/>
    <w:aliases w:val="H3"/>
    <w:basedOn w:val="Normal"/>
    <w:next w:val="Normal"/>
    <w:link w:val="Heading3Char"/>
    <w:uiPriority w:val="1"/>
    <w:qFormat/>
    <w:rsid w:val="00AE245B"/>
    <w:pPr>
      <w:keepNext/>
      <w:keepLines/>
      <w:spacing w:before="360" w:after="0"/>
      <w:outlineLvl w:val="2"/>
    </w:pPr>
    <w:rPr>
      <w:rFonts w:asciiTheme="majorHAnsi" w:eastAsiaTheme="majorEastAsia" w:hAnsiTheme="majorHAnsi" w:cstheme="majorBidi"/>
      <w:b/>
      <w:color w:val="0D0086" w:themeColor="text2"/>
      <w:sz w:val="36"/>
      <w:szCs w:val="24"/>
    </w:rPr>
  </w:style>
  <w:style w:type="paragraph" w:styleId="Heading4">
    <w:name w:val="heading 4"/>
    <w:aliases w:val="H4"/>
    <w:basedOn w:val="Normal"/>
    <w:next w:val="Normal"/>
    <w:link w:val="Heading4Char"/>
    <w:uiPriority w:val="1"/>
    <w:qFormat/>
    <w:rsid w:val="00AE245B"/>
    <w:pPr>
      <w:keepNext/>
      <w:keepLines/>
      <w:spacing w:before="240" w:after="0"/>
      <w:outlineLvl w:val="3"/>
    </w:pPr>
    <w:rPr>
      <w:rFonts w:asciiTheme="majorHAnsi" w:eastAsiaTheme="majorEastAsia" w:hAnsiTheme="majorHAnsi" w:cstheme="majorBidi"/>
      <w:b/>
      <w:iCs/>
      <w:color w:val="414042" w:themeColor="text1"/>
      <w:sz w:val="32"/>
    </w:rPr>
  </w:style>
  <w:style w:type="paragraph" w:styleId="Heading5">
    <w:name w:val="heading 5"/>
    <w:aliases w:val="H5"/>
    <w:basedOn w:val="Normal"/>
    <w:next w:val="Normal"/>
    <w:link w:val="Heading5Char"/>
    <w:uiPriority w:val="1"/>
    <w:qFormat/>
    <w:rsid w:val="00AE245B"/>
    <w:pPr>
      <w:keepNext/>
      <w:keepLines/>
      <w:spacing w:before="240" w:after="0"/>
      <w:outlineLvl w:val="4"/>
    </w:pPr>
    <w:rPr>
      <w:rFonts w:asciiTheme="majorHAnsi" w:eastAsiaTheme="majorEastAsia" w:hAnsiTheme="majorHAnsi" w:cstheme="majorBidi"/>
      <w:b/>
      <w:color w:val="0D0086" w:themeColor="text2"/>
    </w:rPr>
  </w:style>
  <w:style w:type="paragraph" w:styleId="Heading6">
    <w:name w:val="heading 6"/>
    <w:aliases w:val="H6"/>
    <w:basedOn w:val="Normal"/>
    <w:next w:val="Normal"/>
    <w:link w:val="Heading6Char"/>
    <w:uiPriority w:val="9"/>
    <w:unhideWhenUsed/>
    <w:rsid w:val="00AE245B"/>
    <w:pPr>
      <w:keepNext/>
      <w:keepLines/>
      <w:spacing w:before="240" w:after="0"/>
      <w:outlineLvl w:val="5"/>
    </w:pPr>
    <w:rPr>
      <w:rFonts w:asciiTheme="majorHAnsi" w:eastAsiaTheme="majorEastAsia" w:hAnsiTheme="majorHAnsi" w:cstheme="majorBidi"/>
      <w:color w:val="922C6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uiPriority w:val="99"/>
    <w:rsid w:val="00571635"/>
    <w:pPr>
      <w:tabs>
        <w:tab w:val="left" w:pos="0"/>
        <w:tab w:val="right" w:pos="8647"/>
      </w:tabs>
      <w:spacing w:before="600" w:after="0" w:line="240" w:lineRule="auto"/>
      <w:ind w:right="2041" w:hanging="567"/>
    </w:pPr>
    <w:rPr>
      <w:noProof/>
      <w:sz w:val="24"/>
    </w:rPr>
  </w:style>
  <w:style w:type="character" w:customStyle="1" w:styleId="FooterChar">
    <w:name w:val="Footer Char"/>
    <w:basedOn w:val="DefaultParagraphFont"/>
    <w:link w:val="Footer"/>
    <w:uiPriority w:val="99"/>
    <w:rsid w:val="00571635"/>
    <w:rPr>
      <w:noProof/>
      <w:sz w:val="24"/>
    </w:rPr>
  </w:style>
  <w:style w:type="character" w:styleId="PlaceholderText">
    <w:name w:val="Placeholder Text"/>
    <w:basedOn w:val="DefaultParagraphFont"/>
    <w:uiPriority w:val="99"/>
    <w:semiHidden/>
    <w:rsid w:val="005D3EAF"/>
    <w:rPr>
      <w:color w:val="808080"/>
    </w:rPr>
  </w:style>
  <w:style w:type="character" w:customStyle="1" w:styleId="Heading1Char">
    <w:name w:val="Heading 1 Char"/>
    <w:aliases w:val="H1 Char"/>
    <w:basedOn w:val="DefaultParagraphFont"/>
    <w:link w:val="Heading1"/>
    <w:uiPriority w:val="1"/>
    <w:rsid w:val="00263C77"/>
    <w:rPr>
      <w:rFonts w:asciiTheme="majorHAnsi" w:eastAsiaTheme="majorEastAsia" w:hAnsiTheme="majorHAnsi" w:cstheme="majorBidi"/>
      <w:b/>
      <w:color w:val="0D0086" w:themeColor="text2"/>
      <w:spacing w:val="-24"/>
      <w:sz w:val="72"/>
      <w:szCs w:val="32"/>
    </w:rPr>
  </w:style>
  <w:style w:type="paragraph" w:styleId="Subtitle">
    <w:name w:val="Subtitle"/>
    <w:basedOn w:val="Normal"/>
    <w:next w:val="Normal"/>
    <w:link w:val="SubtitleChar"/>
    <w:autoRedefine/>
    <w:uiPriority w:val="11"/>
    <w:rsid w:val="00076E1E"/>
    <w:pPr>
      <w:numPr>
        <w:ilvl w:val="1"/>
      </w:numPr>
      <w:spacing w:after="480"/>
    </w:pPr>
    <w:rPr>
      <w:rFonts w:eastAsiaTheme="minorEastAsia"/>
      <w:spacing w:val="15"/>
      <w:sz w:val="64"/>
    </w:rPr>
  </w:style>
  <w:style w:type="character" w:customStyle="1" w:styleId="SubtitleChar">
    <w:name w:val="Subtitle Char"/>
    <w:basedOn w:val="DefaultParagraphFont"/>
    <w:link w:val="Subtitle"/>
    <w:uiPriority w:val="11"/>
    <w:rsid w:val="00076E1E"/>
    <w:rPr>
      <w:rFonts w:eastAsiaTheme="minorEastAsia"/>
      <w:spacing w:val="15"/>
      <w:sz w:val="64"/>
    </w:rPr>
  </w:style>
  <w:style w:type="paragraph" w:customStyle="1" w:styleId="Publicationdate">
    <w:name w:val="Publication date"/>
    <w:basedOn w:val="Normal"/>
    <w:next w:val="Contactname"/>
    <w:link w:val="PublicationdateChar"/>
    <w:autoRedefine/>
    <w:uiPriority w:val="99"/>
    <w:semiHidden/>
    <w:rsid w:val="00AF0951"/>
    <w:pPr>
      <w:pBdr>
        <w:top w:val="single" w:sz="24" w:space="31" w:color="253773"/>
      </w:pBdr>
      <w:spacing w:after="1440"/>
    </w:pPr>
    <w:rPr>
      <w:sz w:val="32"/>
    </w:rPr>
  </w:style>
  <w:style w:type="paragraph" w:customStyle="1" w:styleId="Contactname">
    <w:name w:val="Contact name"/>
    <w:basedOn w:val="Normal"/>
    <w:link w:val="ContactnameChar"/>
    <w:autoRedefine/>
    <w:uiPriority w:val="99"/>
    <w:rsid w:val="001341F6"/>
    <w:pPr>
      <w:tabs>
        <w:tab w:val="right" w:pos="10206"/>
      </w:tabs>
      <w:spacing w:after="0"/>
    </w:pPr>
    <w:rPr>
      <w:sz w:val="24"/>
    </w:rPr>
  </w:style>
  <w:style w:type="character" w:customStyle="1" w:styleId="PublicationdateChar">
    <w:name w:val="Publication date Char"/>
    <w:basedOn w:val="DefaultParagraphFont"/>
    <w:link w:val="Publicationdate"/>
    <w:uiPriority w:val="99"/>
    <w:semiHidden/>
    <w:rsid w:val="000B6BC5"/>
    <w:rPr>
      <w:sz w:val="32"/>
    </w:rPr>
  </w:style>
  <w:style w:type="character" w:customStyle="1" w:styleId="Heading2Char">
    <w:name w:val="Heading 2 Char"/>
    <w:aliases w:val="H2 Char"/>
    <w:basedOn w:val="DefaultParagraphFont"/>
    <w:link w:val="Heading2"/>
    <w:uiPriority w:val="1"/>
    <w:rsid w:val="00AE245B"/>
    <w:rPr>
      <w:rFonts w:asciiTheme="majorHAnsi" w:eastAsiaTheme="majorEastAsia" w:hAnsiTheme="majorHAnsi" w:cstheme="majorBidi"/>
      <w:b/>
      <w:color w:val="922C6F" w:themeColor="accent1"/>
      <w:sz w:val="48"/>
      <w:szCs w:val="96"/>
    </w:rPr>
  </w:style>
  <w:style w:type="character" w:customStyle="1" w:styleId="Heading3Char">
    <w:name w:val="Heading 3 Char"/>
    <w:aliases w:val="H3 Char"/>
    <w:basedOn w:val="DefaultParagraphFont"/>
    <w:link w:val="Heading3"/>
    <w:uiPriority w:val="1"/>
    <w:rsid w:val="00AE245B"/>
    <w:rPr>
      <w:rFonts w:asciiTheme="majorHAnsi" w:eastAsiaTheme="majorEastAsia" w:hAnsiTheme="majorHAnsi" w:cstheme="majorBidi"/>
      <w:b/>
      <w:color w:val="0D0086" w:themeColor="text2"/>
      <w:sz w:val="36"/>
      <w:szCs w:val="24"/>
    </w:rPr>
  </w:style>
  <w:style w:type="character" w:styleId="Hyperlink">
    <w:name w:val="Hyperlink"/>
    <w:basedOn w:val="DefaultParagraphFont"/>
    <w:uiPriority w:val="99"/>
    <w:rsid w:val="00085083"/>
    <w:rPr>
      <w:color w:val="0D0086"/>
      <w:u w:val="single"/>
    </w:rPr>
  </w:style>
  <w:style w:type="character" w:styleId="UnresolvedMention">
    <w:name w:val="Unresolved Mention"/>
    <w:basedOn w:val="DefaultParagraphFont"/>
    <w:uiPriority w:val="99"/>
    <w:semiHidden/>
    <w:rsid w:val="00577AB6"/>
    <w:rPr>
      <w:color w:val="605E5C"/>
      <w:shd w:val="clear" w:color="auto" w:fill="E1DFDD"/>
    </w:rPr>
  </w:style>
  <w:style w:type="paragraph" w:customStyle="1" w:styleId="Charitynumber">
    <w:name w:val="Charity number"/>
    <w:basedOn w:val="Contactname"/>
    <w:link w:val="CharitynumberChar"/>
    <w:autoRedefine/>
    <w:uiPriority w:val="99"/>
    <w:semiHidden/>
    <w:rsid w:val="00EB1BAB"/>
  </w:style>
  <w:style w:type="paragraph" w:styleId="Header">
    <w:name w:val="header"/>
    <w:basedOn w:val="Normal"/>
    <w:link w:val="HeaderChar"/>
    <w:uiPriority w:val="99"/>
    <w:semiHidden/>
    <w:rsid w:val="00B86F6B"/>
    <w:pPr>
      <w:tabs>
        <w:tab w:val="center" w:pos="4513"/>
        <w:tab w:val="right" w:pos="9026"/>
      </w:tabs>
      <w:spacing w:after="0" w:line="240" w:lineRule="auto"/>
    </w:pPr>
  </w:style>
  <w:style w:type="character" w:customStyle="1" w:styleId="ContactnameChar">
    <w:name w:val="Contact name Char"/>
    <w:basedOn w:val="DefaultParagraphFont"/>
    <w:link w:val="Contactname"/>
    <w:uiPriority w:val="99"/>
    <w:rsid w:val="001341F6"/>
    <w:rPr>
      <w:sz w:val="24"/>
    </w:rPr>
  </w:style>
  <w:style w:type="character" w:customStyle="1" w:styleId="CharitynumberChar">
    <w:name w:val="Charity number Char"/>
    <w:basedOn w:val="ContactnameChar"/>
    <w:link w:val="Charitynumber"/>
    <w:uiPriority w:val="99"/>
    <w:semiHidden/>
    <w:rsid w:val="00EB1BAB"/>
    <w:rPr>
      <w:sz w:val="24"/>
    </w:rPr>
  </w:style>
  <w:style w:type="character" w:customStyle="1" w:styleId="HeaderChar">
    <w:name w:val="Header Char"/>
    <w:basedOn w:val="DefaultParagraphFont"/>
    <w:link w:val="Header"/>
    <w:uiPriority w:val="99"/>
    <w:semiHidden/>
    <w:rsid w:val="000B6BC5"/>
  </w:style>
  <w:style w:type="paragraph" w:customStyle="1" w:styleId="Contactemail">
    <w:name w:val="Contact email"/>
    <w:basedOn w:val="Contactname"/>
    <w:link w:val="ContactemailChar"/>
    <w:uiPriority w:val="99"/>
    <w:semiHidden/>
    <w:rsid w:val="00D252FE"/>
  </w:style>
  <w:style w:type="character" w:customStyle="1" w:styleId="ContactemailChar">
    <w:name w:val="Contact email Char"/>
    <w:basedOn w:val="ContactnameChar"/>
    <w:link w:val="Contactemail"/>
    <w:uiPriority w:val="99"/>
    <w:semiHidden/>
    <w:rsid w:val="000B6BC5"/>
    <w:rPr>
      <w:sz w:val="24"/>
    </w:rPr>
  </w:style>
  <w:style w:type="paragraph" w:customStyle="1" w:styleId="Charityblurb">
    <w:name w:val="Charity blurb"/>
    <w:basedOn w:val="Charitynumber"/>
    <w:uiPriority w:val="99"/>
    <w:semiHidden/>
    <w:rsid w:val="00D252FE"/>
    <w:pPr>
      <w:spacing w:after="160"/>
    </w:pPr>
  </w:style>
  <w:style w:type="paragraph" w:customStyle="1" w:styleId="Charityblurb-firstline">
    <w:name w:val="Charity blurb - first line"/>
    <w:basedOn w:val="Charitynumber"/>
    <w:next w:val="Charitynumber"/>
    <w:uiPriority w:val="99"/>
    <w:rsid w:val="00EB1BAB"/>
    <w:pPr>
      <w:pBdr>
        <w:top w:val="single" w:sz="12" w:space="9" w:color="253773"/>
      </w:pBdr>
      <w:spacing w:before="180" w:after="160"/>
      <w:ind w:right="1701"/>
    </w:pPr>
  </w:style>
  <w:style w:type="character" w:customStyle="1" w:styleId="Heading4Char">
    <w:name w:val="Heading 4 Char"/>
    <w:aliases w:val="H4 Char"/>
    <w:basedOn w:val="DefaultParagraphFont"/>
    <w:link w:val="Heading4"/>
    <w:uiPriority w:val="1"/>
    <w:rsid w:val="00AE245B"/>
    <w:rPr>
      <w:rFonts w:asciiTheme="majorHAnsi" w:eastAsiaTheme="majorEastAsia" w:hAnsiTheme="majorHAnsi" w:cstheme="majorBidi"/>
      <w:b/>
      <w:iCs/>
      <w:color w:val="414042" w:themeColor="text1"/>
      <w:sz w:val="32"/>
    </w:rPr>
  </w:style>
  <w:style w:type="character" w:customStyle="1" w:styleId="Heading5Char">
    <w:name w:val="Heading 5 Char"/>
    <w:aliases w:val="H5 Char"/>
    <w:basedOn w:val="DefaultParagraphFont"/>
    <w:link w:val="Heading5"/>
    <w:uiPriority w:val="1"/>
    <w:rsid w:val="00AE245B"/>
    <w:rPr>
      <w:rFonts w:asciiTheme="majorHAnsi" w:eastAsiaTheme="majorEastAsia" w:hAnsiTheme="majorHAnsi" w:cstheme="majorBidi"/>
      <w:b/>
      <w:color w:val="0D0086" w:themeColor="text2"/>
    </w:rPr>
  </w:style>
  <w:style w:type="character" w:customStyle="1" w:styleId="Heading6Char">
    <w:name w:val="Heading 6 Char"/>
    <w:aliases w:val="H6 Char"/>
    <w:basedOn w:val="DefaultParagraphFont"/>
    <w:link w:val="Heading6"/>
    <w:uiPriority w:val="9"/>
    <w:rsid w:val="00AE245B"/>
    <w:rPr>
      <w:rFonts w:asciiTheme="majorHAnsi" w:eastAsiaTheme="majorEastAsia" w:hAnsiTheme="majorHAnsi" w:cstheme="majorBidi"/>
      <w:color w:val="922C6F" w:themeColor="accent1"/>
    </w:rPr>
  </w:style>
  <w:style w:type="character" w:customStyle="1" w:styleId="CaptionChar">
    <w:name w:val="Caption Char"/>
    <w:aliases w:val="Tab/Fig title Char"/>
    <w:basedOn w:val="DefaultParagraphFont"/>
    <w:link w:val="Caption"/>
    <w:uiPriority w:val="4"/>
    <w:rsid w:val="000B7B14"/>
    <w:rPr>
      <w:b/>
      <w:iCs/>
      <w:color w:val="575757"/>
      <w:sz w:val="24"/>
      <w:szCs w:val="18"/>
    </w:rPr>
  </w:style>
  <w:style w:type="paragraph" w:styleId="TOC1">
    <w:name w:val="toc 1"/>
    <w:basedOn w:val="Normal"/>
    <w:next w:val="Normal"/>
    <w:autoRedefine/>
    <w:uiPriority w:val="39"/>
    <w:unhideWhenUsed/>
    <w:rsid w:val="0039699C"/>
    <w:pPr>
      <w:tabs>
        <w:tab w:val="right" w:leader="dot" w:pos="7858"/>
      </w:tabs>
      <w:spacing w:before="240" w:after="60"/>
    </w:pPr>
    <w:rPr>
      <w:b/>
      <w:color w:val="414042" w:themeColor="text1"/>
    </w:rPr>
  </w:style>
  <w:style w:type="paragraph" w:styleId="TOC2">
    <w:name w:val="toc 2"/>
    <w:basedOn w:val="Normal"/>
    <w:next w:val="Normal"/>
    <w:autoRedefine/>
    <w:uiPriority w:val="39"/>
    <w:unhideWhenUsed/>
    <w:rsid w:val="00313422"/>
    <w:pPr>
      <w:spacing w:after="60"/>
      <w:ind w:left="278"/>
    </w:pPr>
    <w:rPr>
      <w:sz w:val="26"/>
    </w:rPr>
  </w:style>
  <w:style w:type="paragraph" w:styleId="TOC3">
    <w:name w:val="toc 3"/>
    <w:basedOn w:val="Normal"/>
    <w:next w:val="Normal"/>
    <w:autoRedefine/>
    <w:uiPriority w:val="39"/>
    <w:unhideWhenUsed/>
    <w:rsid w:val="00F01448"/>
    <w:pPr>
      <w:spacing w:after="60"/>
      <w:ind w:left="278"/>
    </w:pPr>
    <w:rPr>
      <w:sz w:val="26"/>
    </w:rPr>
  </w:style>
  <w:style w:type="paragraph" w:styleId="TOC4">
    <w:name w:val="toc 4"/>
    <w:basedOn w:val="Normal"/>
    <w:next w:val="Normal"/>
    <w:autoRedefine/>
    <w:uiPriority w:val="39"/>
    <w:unhideWhenUsed/>
    <w:rsid w:val="00807CFB"/>
    <w:pPr>
      <w:tabs>
        <w:tab w:val="right" w:leader="dot" w:pos="7858"/>
      </w:tabs>
      <w:spacing w:after="100"/>
      <w:ind w:left="561"/>
    </w:pPr>
    <w:rPr>
      <w:noProof/>
      <w:sz w:val="24"/>
      <w:szCs w:val="24"/>
    </w:rPr>
  </w:style>
  <w:style w:type="paragraph" w:styleId="TOC5">
    <w:name w:val="toc 5"/>
    <w:basedOn w:val="Normal"/>
    <w:next w:val="Normal"/>
    <w:autoRedefine/>
    <w:uiPriority w:val="39"/>
    <w:semiHidden/>
    <w:rsid w:val="00D46CC2"/>
    <w:pPr>
      <w:spacing w:after="100"/>
      <w:ind w:left="839"/>
    </w:pPr>
  </w:style>
  <w:style w:type="paragraph" w:styleId="TOC6">
    <w:name w:val="toc 6"/>
    <w:basedOn w:val="Normal"/>
    <w:next w:val="Normal"/>
    <w:autoRedefine/>
    <w:uiPriority w:val="39"/>
    <w:semiHidden/>
    <w:rsid w:val="00D46CC2"/>
    <w:pPr>
      <w:spacing w:after="100"/>
      <w:ind w:left="1123"/>
    </w:pPr>
  </w:style>
  <w:style w:type="paragraph" w:styleId="Caption">
    <w:name w:val="caption"/>
    <w:aliases w:val="Tab/Fig title"/>
    <w:basedOn w:val="Normal"/>
    <w:next w:val="Normal"/>
    <w:link w:val="CaptionChar"/>
    <w:uiPriority w:val="4"/>
    <w:qFormat/>
    <w:rsid w:val="00706F1B"/>
    <w:pPr>
      <w:keepNext/>
      <w:keepLines/>
      <w:pBdr>
        <w:top w:val="single" w:sz="4" w:space="12" w:color="009BA6"/>
      </w:pBdr>
      <w:spacing w:before="480" w:after="360" w:line="240" w:lineRule="auto"/>
    </w:pPr>
    <w:rPr>
      <w:b/>
      <w:iCs/>
      <w:color w:val="575757"/>
      <w:sz w:val="24"/>
      <w:szCs w:val="18"/>
    </w:rPr>
  </w:style>
  <w:style w:type="paragraph" w:styleId="IntenseQuote">
    <w:name w:val="Intense Quote"/>
    <w:aliases w:val="Big Quote"/>
    <w:basedOn w:val="Normal"/>
    <w:next w:val="Normal"/>
    <w:link w:val="IntenseQuoteChar"/>
    <w:uiPriority w:val="2"/>
    <w:qFormat/>
    <w:rsid w:val="00D50E76"/>
    <w:pPr>
      <w:pBdr>
        <w:top w:val="single" w:sz="8" w:space="10" w:color="922C6F"/>
        <w:bottom w:val="single" w:sz="8" w:space="10" w:color="922C6F"/>
      </w:pBdr>
      <w:spacing w:before="360" w:after="360"/>
      <w:ind w:left="714" w:right="714"/>
      <w:jc w:val="center"/>
    </w:pPr>
    <w:rPr>
      <w:iCs/>
      <w:color w:val="922C6F"/>
      <w:sz w:val="36"/>
    </w:rPr>
  </w:style>
  <w:style w:type="character" w:customStyle="1" w:styleId="IntenseQuoteChar">
    <w:name w:val="Intense Quote Char"/>
    <w:aliases w:val="Big Quote Char"/>
    <w:basedOn w:val="DefaultParagraphFont"/>
    <w:link w:val="IntenseQuote"/>
    <w:uiPriority w:val="2"/>
    <w:rsid w:val="000B7B14"/>
    <w:rPr>
      <w:iCs/>
      <w:color w:val="922C6F"/>
      <w:sz w:val="36"/>
    </w:rPr>
  </w:style>
  <w:style w:type="paragraph" w:styleId="Quote">
    <w:name w:val="Quote"/>
    <w:basedOn w:val="Normal"/>
    <w:next w:val="Normal"/>
    <w:link w:val="QuoteChar"/>
    <w:uiPriority w:val="29"/>
    <w:semiHidden/>
    <w:rsid w:val="00D8126E"/>
    <w:pPr>
      <w:pBdr>
        <w:left w:val="single" w:sz="18" w:space="12" w:color="009BA7"/>
      </w:pBdr>
      <w:spacing w:after="0"/>
      <w:ind w:left="1009" w:right="1009"/>
    </w:pPr>
    <w:rPr>
      <w:i/>
      <w:iCs/>
      <w:color w:val="009BA7"/>
      <w:sz w:val="36"/>
    </w:rPr>
  </w:style>
  <w:style w:type="character" w:customStyle="1" w:styleId="QuoteChar">
    <w:name w:val="Quote Char"/>
    <w:basedOn w:val="DefaultParagraphFont"/>
    <w:link w:val="Quote"/>
    <w:uiPriority w:val="29"/>
    <w:semiHidden/>
    <w:rsid w:val="000B6BC5"/>
    <w:rPr>
      <w:i/>
      <w:iCs/>
      <w:color w:val="009BA7"/>
      <w:sz w:val="36"/>
    </w:rPr>
  </w:style>
  <w:style w:type="table" w:styleId="TableGrid">
    <w:name w:val="Table Grid"/>
    <w:basedOn w:val="TableNormal"/>
    <w:uiPriority w:val="39"/>
    <w:rsid w:val="002D49F5"/>
    <w:pPr>
      <w:spacing w:after="0" w:line="240" w:lineRule="auto"/>
    </w:pPr>
    <w:rPr>
      <w:sz w:val="24"/>
    </w:rPr>
    <w:tblPr>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CellMar>
        <w:top w:w="57" w:type="dxa"/>
        <w:bottom w:w="57" w:type="dxa"/>
      </w:tblCellMar>
    </w:tblPr>
    <w:tblStylePr w:type="firstRow">
      <w:rPr>
        <w:rFonts w:asciiTheme="minorHAnsi" w:hAnsiTheme="minorHAnsi"/>
        <w:b/>
        <w:sz w:val="26"/>
      </w:rPr>
      <w:tblPr/>
      <w:trPr>
        <w:tblHeader/>
      </w:trPr>
      <w:tcPr>
        <w:shd w:val="clear" w:color="auto" w:fill="E8E8E8"/>
      </w:tcPr>
    </w:tblStylePr>
  </w:style>
  <w:style w:type="table" w:styleId="GridTable4-Accent1">
    <w:name w:val="Grid Table 4 Accent 1"/>
    <w:basedOn w:val="TableNormal"/>
    <w:uiPriority w:val="49"/>
    <w:rsid w:val="00CB66B4"/>
    <w:pPr>
      <w:spacing w:after="0" w:line="240" w:lineRule="auto"/>
    </w:pPr>
    <w:tblPr>
      <w:tblStyleRowBandSize w:val="1"/>
      <w:tblStyleColBandSize w:val="1"/>
      <w:tblBorders>
        <w:top w:val="single" w:sz="4" w:space="0" w:color="D26BAF" w:themeColor="accent1" w:themeTint="99"/>
        <w:left w:val="single" w:sz="4" w:space="0" w:color="D26BAF" w:themeColor="accent1" w:themeTint="99"/>
        <w:bottom w:val="single" w:sz="4" w:space="0" w:color="D26BAF" w:themeColor="accent1" w:themeTint="99"/>
        <w:right w:val="single" w:sz="4" w:space="0" w:color="D26BAF" w:themeColor="accent1" w:themeTint="99"/>
        <w:insideH w:val="single" w:sz="4" w:space="0" w:color="D26BAF" w:themeColor="accent1" w:themeTint="99"/>
        <w:insideV w:val="single" w:sz="4" w:space="0" w:color="D26BAF" w:themeColor="accent1" w:themeTint="99"/>
      </w:tblBorders>
    </w:tblPr>
    <w:tblStylePr w:type="firstRow">
      <w:rPr>
        <w:b/>
        <w:bCs/>
        <w:color w:val="FFFFFF" w:themeColor="background1"/>
      </w:rPr>
      <w:tblPr/>
      <w:tcPr>
        <w:tcBorders>
          <w:top w:val="single" w:sz="4" w:space="0" w:color="922C6F" w:themeColor="accent1"/>
          <w:left w:val="single" w:sz="4" w:space="0" w:color="922C6F" w:themeColor="accent1"/>
          <w:bottom w:val="single" w:sz="4" w:space="0" w:color="922C6F" w:themeColor="accent1"/>
          <w:right w:val="single" w:sz="4" w:space="0" w:color="922C6F" w:themeColor="accent1"/>
          <w:insideH w:val="nil"/>
          <w:insideV w:val="nil"/>
        </w:tcBorders>
        <w:shd w:val="clear" w:color="auto" w:fill="922C6F" w:themeFill="accent1"/>
      </w:tcPr>
    </w:tblStylePr>
    <w:tblStylePr w:type="lastRow">
      <w:rPr>
        <w:b/>
        <w:bCs/>
      </w:rPr>
      <w:tblPr/>
      <w:tcPr>
        <w:tcBorders>
          <w:top w:val="double" w:sz="4" w:space="0" w:color="922C6F" w:themeColor="accent1"/>
        </w:tcBorders>
      </w:tcPr>
    </w:tblStylePr>
    <w:tblStylePr w:type="firstCol">
      <w:rPr>
        <w:b/>
        <w:bCs/>
      </w:rPr>
    </w:tblStylePr>
    <w:tblStylePr w:type="lastCol">
      <w:rPr>
        <w:b/>
        <w:bCs/>
      </w:rPr>
    </w:tblStylePr>
    <w:tblStylePr w:type="band1Vert">
      <w:tblPr/>
      <w:tcPr>
        <w:shd w:val="clear" w:color="auto" w:fill="F0CDE4" w:themeFill="accent1" w:themeFillTint="33"/>
      </w:tcPr>
    </w:tblStylePr>
    <w:tblStylePr w:type="band1Horz">
      <w:tblPr/>
      <w:tcPr>
        <w:shd w:val="clear" w:color="auto" w:fill="F0CDE4" w:themeFill="accent1" w:themeFillTint="33"/>
      </w:tcPr>
    </w:tblStylePr>
  </w:style>
  <w:style w:type="table" w:styleId="GridTable4-Accent2">
    <w:name w:val="Grid Table 4 Accent 2"/>
    <w:basedOn w:val="TableNormal"/>
    <w:uiPriority w:val="49"/>
    <w:rsid w:val="00F020DB"/>
    <w:pPr>
      <w:spacing w:after="0" w:line="240" w:lineRule="auto"/>
    </w:pPr>
    <w:tblPr>
      <w:tblStyleRowBandSize w:val="1"/>
      <w:tblStyleColBandSize w:val="1"/>
      <w:tblBorders>
        <w:top w:val="single" w:sz="4" w:space="0" w:color="FFE18D" w:themeColor="accent2" w:themeTint="99"/>
        <w:left w:val="single" w:sz="4" w:space="0" w:color="FFE18D" w:themeColor="accent2" w:themeTint="99"/>
        <w:bottom w:val="single" w:sz="4" w:space="0" w:color="FFE18D" w:themeColor="accent2" w:themeTint="99"/>
        <w:right w:val="single" w:sz="4" w:space="0" w:color="FFE18D" w:themeColor="accent2" w:themeTint="99"/>
        <w:insideH w:val="single" w:sz="4" w:space="0" w:color="FFE18D" w:themeColor="accent2" w:themeTint="99"/>
        <w:insideV w:val="single" w:sz="4" w:space="0" w:color="FFE18D" w:themeColor="accent2" w:themeTint="99"/>
      </w:tblBorders>
    </w:tblPr>
    <w:tblStylePr w:type="firstRow">
      <w:rPr>
        <w:b/>
        <w:bCs/>
        <w:color w:val="FFFFFF" w:themeColor="background1"/>
      </w:rPr>
      <w:tblPr/>
      <w:tcPr>
        <w:tcBorders>
          <w:top w:val="single" w:sz="4" w:space="0" w:color="FFCF41" w:themeColor="accent2"/>
          <w:left w:val="single" w:sz="4" w:space="0" w:color="FFCF41" w:themeColor="accent2"/>
          <w:bottom w:val="single" w:sz="4" w:space="0" w:color="FFCF41" w:themeColor="accent2"/>
          <w:right w:val="single" w:sz="4" w:space="0" w:color="FFCF41" w:themeColor="accent2"/>
          <w:insideH w:val="nil"/>
          <w:insideV w:val="nil"/>
        </w:tcBorders>
        <w:shd w:val="clear" w:color="auto" w:fill="FFCF41" w:themeFill="accent2"/>
      </w:tcPr>
    </w:tblStylePr>
    <w:tblStylePr w:type="lastRow">
      <w:rPr>
        <w:b/>
        <w:bCs/>
      </w:rPr>
      <w:tblPr/>
      <w:tcPr>
        <w:tcBorders>
          <w:top w:val="double" w:sz="4" w:space="0" w:color="FFCF41" w:themeColor="accent2"/>
        </w:tcBorders>
      </w:tcPr>
    </w:tblStylePr>
    <w:tblStylePr w:type="firstCol">
      <w:rPr>
        <w:b/>
        <w:bCs/>
      </w:rPr>
    </w:tblStylePr>
    <w:tblStylePr w:type="lastCol">
      <w:rPr>
        <w:b/>
        <w:bCs/>
      </w:rPr>
    </w:tblStylePr>
    <w:tblStylePr w:type="band1Vert">
      <w:tblPr/>
      <w:tcPr>
        <w:shd w:val="clear" w:color="auto" w:fill="FFF5D9" w:themeFill="accent2" w:themeFillTint="33"/>
      </w:tcPr>
    </w:tblStylePr>
    <w:tblStylePr w:type="band1Horz">
      <w:tblPr/>
      <w:tcPr>
        <w:shd w:val="clear" w:color="auto" w:fill="FFF5D9" w:themeFill="accent2" w:themeFillTint="33"/>
      </w:tcPr>
    </w:tblStylePr>
  </w:style>
  <w:style w:type="table" w:styleId="GridTable4">
    <w:name w:val="Grid Table 4"/>
    <w:basedOn w:val="TableNormal"/>
    <w:uiPriority w:val="49"/>
    <w:rsid w:val="00F020DB"/>
    <w:pPr>
      <w:spacing w:after="0" w:line="240" w:lineRule="auto"/>
    </w:pPr>
    <w:tblPr>
      <w:tblStyleRowBandSize w:val="1"/>
      <w:tblStyleColBandSize w:val="1"/>
      <w:tblBorders>
        <w:top w:val="single" w:sz="4" w:space="0" w:color="8C8B8E" w:themeColor="text1" w:themeTint="99"/>
        <w:left w:val="single" w:sz="4" w:space="0" w:color="8C8B8E" w:themeColor="text1" w:themeTint="99"/>
        <w:bottom w:val="single" w:sz="4" w:space="0" w:color="8C8B8E" w:themeColor="text1" w:themeTint="99"/>
        <w:right w:val="single" w:sz="4" w:space="0" w:color="8C8B8E" w:themeColor="text1" w:themeTint="99"/>
        <w:insideH w:val="single" w:sz="4" w:space="0" w:color="8C8B8E" w:themeColor="text1" w:themeTint="99"/>
        <w:insideV w:val="single" w:sz="4" w:space="0" w:color="8C8B8E" w:themeColor="text1" w:themeTint="99"/>
      </w:tblBorders>
    </w:tblPr>
    <w:tblStylePr w:type="firstRow">
      <w:rPr>
        <w:b/>
        <w:bCs/>
        <w:color w:val="FFFFFF" w:themeColor="background1"/>
      </w:rPr>
      <w:tblPr/>
      <w:tcPr>
        <w:tcBorders>
          <w:top w:val="single" w:sz="4" w:space="0" w:color="414042" w:themeColor="text1"/>
          <w:left w:val="single" w:sz="4" w:space="0" w:color="414042" w:themeColor="text1"/>
          <w:bottom w:val="single" w:sz="4" w:space="0" w:color="414042" w:themeColor="text1"/>
          <w:right w:val="single" w:sz="4" w:space="0" w:color="414042" w:themeColor="text1"/>
          <w:insideH w:val="nil"/>
          <w:insideV w:val="nil"/>
        </w:tcBorders>
        <w:shd w:val="clear" w:color="auto" w:fill="414042" w:themeFill="text1"/>
      </w:tcPr>
    </w:tblStylePr>
    <w:tblStylePr w:type="lastRow">
      <w:rPr>
        <w:b/>
        <w:bCs/>
      </w:rPr>
      <w:tblPr/>
      <w:tcPr>
        <w:tcBorders>
          <w:top w:val="double" w:sz="4" w:space="0" w:color="414042" w:themeColor="text1"/>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GridTable4-Accent6">
    <w:name w:val="Grid Table 4 Accent 6"/>
    <w:basedOn w:val="TableNormal"/>
    <w:uiPriority w:val="49"/>
    <w:rsid w:val="00E06E06"/>
    <w:pPr>
      <w:spacing w:after="0" w:line="240" w:lineRule="auto"/>
    </w:pPr>
    <w:tblPr>
      <w:tblStyleRowBandSize w:val="1"/>
      <w:tblStyleColBandSize w:val="1"/>
      <w:tblBorders>
        <w:top w:val="single" w:sz="4" w:space="0" w:color="8FC3E7" w:themeColor="accent6" w:themeTint="99"/>
        <w:left w:val="single" w:sz="4" w:space="0" w:color="8FC3E7" w:themeColor="accent6" w:themeTint="99"/>
        <w:bottom w:val="single" w:sz="4" w:space="0" w:color="8FC3E7" w:themeColor="accent6" w:themeTint="99"/>
        <w:right w:val="single" w:sz="4" w:space="0" w:color="8FC3E7" w:themeColor="accent6" w:themeTint="99"/>
        <w:insideH w:val="single" w:sz="4" w:space="0" w:color="8FC3E7" w:themeColor="accent6" w:themeTint="99"/>
        <w:insideV w:val="single" w:sz="4" w:space="0" w:color="8FC3E7" w:themeColor="accent6" w:themeTint="99"/>
      </w:tblBorders>
    </w:tblPr>
    <w:tblStylePr w:type="firstRow">
      <w:rPr>
        <w:b/>
        <w:bCs/>
        <w:color w:val="FFFFFF" w:themeColor="background1"/>
      </w:rPr>
      <w:tblPr/>
      <w:tcPr>
        <w:tcBorders>
          <w:top w:val="single" w:sz="4" w:space="0" w:color="459DD7" w:themeColor="accent6"/>
          <w:left w:val="single" w:sz="4" w:space="0" w:color="459DD7" w:themeColor="accent6"/>
          <w:bottom w:val="single" w:sz="4" w:space="0" w:color="459DD7" w:themeColor="accent6"/>
          <w:right w:val="single" w:sz="4" w:space="0" w:color="459DD7" w:themeColor="accent6"/>
          <w:insideH w:val="nil"/>
          <w:insideV w:val="nil"/>
        </w:tcBorders>
        <w:shd w:val="clear" w:color="auto" w:fill="459DD7" w:themeFill="accent6"/>
      </w:tcPr>
    </w:tblStylePr>
    <w:tblStylePr w:type="lastRow">
      <w:rPr>
        <w:b/>
        <w:bCs/>
      </w:rPr>
      <w:tblPr/>
      <w:tcPr>
        <w:tcBorders>
          <w:top w:val="double" w:sz="4" w:space="0" w:color="459DD7" w:themeColor="accent6"/>
        </w:tcBorders>
      </w:tcPr>
    </w:tblStylePr>
    <w:tblStylePr w:type="firstCol">
      <w:rPr>
        <w:b/>
        <w:bCs/>
      </w:rPr>
    </w:tblStylePr>
    <w:tblStylePr w:type="lastCol">
      <w:rPr>
        <w:b/>
        <w:bCs/>
      </w:rPr>
    </w:tblStylePr>
    <w:tblStylePr w:type="band1Vert">
      <w:tblPr/>
      <w:tcPr>
        <w:shd w:val="clear" w:color="auto" w:fill="D9EBF7" w:themeFill="accent6" w:themeFillTint="33"/>
      </w:tcPr>
    </w:tblStylePr>
    <w:tblStylePr w:type="band1Horz">
      <w:tblPr/>
      <w:tcPr>
        <w:shd w:val="clear" w:color="auto" w:fill="D9EBF7" w:themeFill="accent6" w:themeFillTint="33"/>
      </w:tcPr>
    </w:tblStylePr>
  </w:style>
  <w:style w:type="table" w:customStyle="1" w:styleId="SustransBlueTable">
    <w:name w:val="Sustrans Blue Table"/>
    <w:basedOn w:val="TableNormal"/>
    <w:uiPriority w:val="99"/>
    <w:rsid w:val="002D49F5"/>
    <w:pPr>
      <w:spacing w:after="0" w:line="240" w:lineRule="auto"/>
    </w:pPr>
    <w:tblPr>
      <w:tblStyleRowBandSize w:val="1"/>
      <w:tblCellMar>
        <w:top w:w="113" w:type="dxa"/>
        <w:left w:w="113" w:type="dxa"/>
        <w:bottom w:w="113" w:type="dxa"/>
        <w:right w:w="113" w:type="dxa"/>
      </w:tblCellMar>
    </w:tblPr>
    <w:trPr>
      <w:cantSplit/>
    </w:trPr>
    <w:tblStylePr w:type="firstRow">
      <w:rPr>
        <w:rFonts w:asciiTheme="minorHAnsi" w:hAnsiTheme="minorHAnsi"/>
        <w:b/>
        <w:color w:val="F2F2F2" w:themeColor="background1" w:themeShade="F2"/>
        <w:sz w:val="26"/>
      </w:rPr>
      <w:tblPr>
        <w:tblCellMar>
          <w:top w:w="227" w:type="dxa"/>
          <w:left w:w="113" w:type="dxa"/>
          <w:bottom w:w="113" w:type="dxa"/>
          <w:right w:w="113" w:type="dxa"/>
        </w:tblCellMar>
      </w:tblPr>
      <w:trPr>
        <w:cantSplit w:val="0"/>
        <w:tblHeader/>
      </w:trPr>
      <w:tcPr>
        <w:shd w:val="clear" w:color="auto" w:fill="0D0086"/>
      </w:tcPr>
    </w:tblStylePr>
    <w:tblStylePr w:type="band1Horz">
      <w:tblPr/>
      <w:tcPr>
        <w:tcBorders>
          <w:top w:val="nil"/>
          <w:left w:val="nil"/>
          <w:bottom w:val="single" w:sz="4" w:space="0" w:color="253773"/>
          <w:right w:val="nil"/>
          <w:insideH w:val="nil"/>
          <w:insideV w:val="nil"/>
          <w:tl2br w:val="nil"/>
          <w:tr2bl w:val="nil"/>
        </w:tcBorders>
      </w:tcPr>
    </w:tblStylePr>
    <w:tblStylePr w:type="band2Horz">
      <w:tblPr/>
      <w:tcPr>
        <w:tcBorders>
          <w:top w:val="nil"/>
          <w:left w:val="nil"/>
          <w:bottom w:val="single" w:sz="4" w:space="0" w:color="253773"/>
          <w:right w:val="nil"/>
          <w:insideH w:val="nil"/>
          <w:insideV w:val="nil"/>
          <w:tl2br w:val="nil"/>
          <w:tr2bl w:val="nil"/>
        </w:tcBorders>
        <w:shd w:val="clear" w:color="auto" w:fill="E9EBF1"/>
      </w:tcPr>
    </w:tblStylePr>
  </w:style>
  <w:style w:type="character" w:customStyle="1" w:styleId="TabFignoteChar">
    <w:name w:val="Tab/Fig note Char"/>
    <w:basedOn w:val="DefaultParagraphFont"/>
    <w:link w:val="TabFignote"/>
    <w:uiPriority w:val="5"/>
    <w:rsid w:val="000B7B14"/>
    <w:rPr>
      <w:color w:val="575757"/>
      <w:sz w:val="24"/>
    </w:rPr>
  </w:style>
  <w:style w:type="paragraph" w:styleId="ListParagraph">
    <w:name w:val="List Paragraph"/>
    <w:basedOn w:val="Normal"/>
    <w:uiPriority w:val="34"/>
    <w:semiHidden/>
    <w:rsid w:val="006001A1"/>
    <w:pPr>
      <w:numPr>
        <w:numId w:val="1"/>
      </w:numPr>
      <w:contextualSpacing/>
    </w:pPr>
  </w:style>
  <w:style w:type="paragraph" w:customStyle="1" w:styleId="Bullist">
    <w:name w:val="Bul list"/>
    <w:basedOn w:val="ListParagraph"/>
    <w:uiPriority w:val="3"/>
    <w:qFormat/>
    <w:rsid w:val="000D0B71"/>
    <w:pPr>
      <w:numPr>
        <w:numId w:val="2"/>
      </w:numPr>
      <w:ind w:left="714" w:hanging="357"/>
    </w:pPr>
  </w:style>
  <w:style w:type="paragraph" w:customStyle="1" w:styleId="Numlist">
    <w:name w:val="Num list"/>
    <w:basedOn w:val="ListParagraph"/>
    <w:uiPriority w:val="3"/>
    <w:qFormat/>
    <w:rsid w:val="006D654F"/>
    <w:pPr>
      <w:ind w:left="714" w:hanging="357"/>
      <w:contextualSpacing w:val="0"/>
    </w:pPr>
  </w:style>
  <w:style w:type="paragraph" w:customStyle="1" w:styleId="Footer-page-number">
    <w:name w:val="Footer-page-number"/>
    <w:basedOn w:val="Footer"/>
    <w:link w:val="Footer-page-numberChar"/>
    <w:rsid w:val="002D49F5"/>
    <w:rPr>
      <w:b/>
      <w:noProof w:val="0"/>
      <w:color w:val="0D0086"/>
    </w:rPr>
  </w:style>
  <w:style w:type="character" w:customStyle="1" w:styleId="Footer-page-numberChar">
    <w:name w:val="Footer-page-number Char"/>
    <w:basedOn w:val="FooterChar"/>
    <w:link w:val="Footer-page-number"/>
    <w:rsid w:val="002D49F5"/>
    <w:rPr>
      <w:b/>
      <w:noProof/>
      <w:color w:val="0D0086"/>
      <w:sz w:val="24"/>
    </w:rPr>
  </w:style>
  <w:style w:type="paragraph" w:styleId="EndnoteText">
    <w:name w:val="endnote text"/>
    <w:basedOn w:val="Normal"/>
    <w:link w:val="EndnoteTextChar"/>
    <w:uiPriority w:val="99"/>
    <w:semiHidden/>
    <w:rsid w:val="00A410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10A6"/>
    <w:rPr>
      <w:sz w:val="20"/>
      <w:szCs w:val="20"/>
    </w:rPr>
  </w:style>
  <w:style w:type="character" w:styleId="EndnoteReference">
    <w:name w:val="endnote reference"/>
    <w:basedOn w:val="DefaultParagraphFont"/>
    <w:uiPriority w:val="99"/>
    <w:semiHidden/>
    <w:rsid w:val="00A410A6"/>
    <w:rPr>
      <w:vertAlign w:val="superscript"/>
    </w:rPr>
  </w:style>
  <w:style w:type="paragraph" w:styleId="FootnoteText">
    <w:name w:val="footnote text"/>
    <w:basedOn w:val="Normal"/>
    <w:link w:val="FootnoteTextChar"/>
    <w:uiPriority w:val="99"/>
    <w:semiHidden/>
    <w:rsid w:val="00A410A6"/>
    <w:pPr>
      <w:tabs>
        <w:tab w:val="left" w:pos="170"/>
      </w:tabs>
      <w:spacing w:after="0" w:line="240" w:lineRule="auto"/>
      <w:ind w:left="170" w:hanging="170"/>
    </w:pPr>
    <w:rPr>
      <w:sz w:val="24"/>
      <w:szCs w:val="20"/>
    </w:rPr>
  </w:style>
  <w:style w:type="character" w:customStyle="1" w:styleId="FootnoteTextChar">
    <w:name w:val="Footnote Text Char"/>
    <w:basedOn w:val="DefaultParagraphFont"/>
    <w:link w:val="FootnoteText"/>
    <w:uiPriority w:val="99"/>
    <w:semiHidden/>
    <w:rsid w:val="00A410A6"/>
    <w:rPr>
      <w:sz w:val="24"/>
      <w:szCs w:val="20"/>
    </w:rPr>
  </w:style>
  <w:style w:type="character" w:styleId="FootnoteReference">
    <w:name w:val="footnote reference"/>
    <w:basedOn w:val="DefaultParagraphFont"/>
    <w:uiPriority w:val="99"/>
    <w:semiHidden/>
    <w:rsid w:val="00A410A6"/>
    <w:rPr>
      <w:vertAlign w:val="superscript"/>
    </w:rPr>
  </w:style>
  <w:style w:type="character" w:styleId="FollowedHyperlink">
    <w:name w:val="FollowedHyperlink"/>
    <w:basedOn w:val="DefaultParagraphFont"/>
    <w:uiPriority w:val="99"/>
    <w:semiHidden/>
    <w:rsid w:val="00547693"/>
    <w:rPr>
      <w:color w:val="922C6F" w:themeColor="followedHyperlink"/>
      <w:u w:val="single"/>
    </w:rPr>
  </w:style>
  <w:style w:type="paragraph" w:styleId="TOCHeading">
    <w:name w:val="TOC Heading"/>
    <w:basedOn w:val="Heading2"/>
    <w:next w:val="Normal"/>
    <w:uiPriority w:val="39"/>
    <w:unhideWhenUsed/>
    <w:rsid w:val="008B3769"/>
    <w:rPr>
      <w:lang w:val="en-US"/>
    </w:rPr>
  </w:style>
  <w:style w:type="paragraph" w:customStyle="1" w:styleId="H1nobreak">
    <w:name w:val="H1 (no break)"/>
    <w:basedOn w:val="Heading1"/>
    <w:next w:val="Normal"/>
    <w:uiPriority w:val="6"/>
    <w:qFormat/>
    <w:rsid w:val="00AC1C3C"/>
    <w:pPr>
      <w:pageBreakBefore w:val="0"/>
      <w:spacing w:before="1120"/>
    </w:pPr>
  </w:style>
  <w:style w:type="numbering" w:styleId="111111">
    <w:name w:val="Outline List 2"/>
    <w:basedOn w:val="NoList"/>
    <w:uiPriority w:val="99"/>
    <w:semiHidden/>
    <w:unhideWhenUsed/>
    <w:rsid w:val="003E23AD"/>
    <w:pPr>
      <w:numPr>
        <w:numId w:val="3"/>
      </w:numPr>
    </w:pPr>
  </w:style>
  <w:style w:type="numbering" w:styleId="1ai">
    <w:name w:val="Outline List 1"/>
    <w:basedOn w:val="NoList"/>
    <w:uiPriority w:val="99"/>
    <w:semiHidden/>
    <w:unhideWhenUsed/>
    <w:rsid w:val="003E23AD"/>
    <w:pPr>
      <w:numPr>
        <w:numId w:val="4"/>
      </w:numPr>
    </w:pPr>
  </w:style>
  <w:style w:type="paragraph" w:styleId="List">
    <w:name w:val="List"/>
    <w:basedOn w:val="Normal"/>
    <w:uiPriority w:val="99"/>
    <w:semiHidden/>
    <w:rsid w:val="003E23AD"/>
    <w:pPr>
      <w:numPr>
        <w:numId w:val="5"/>
      </w:numPr>
      <w:contextualSpacing/>
    </w:pPr>
  </w:style>
  <w:style w:type="paragraph" w:styleId="ListBullet">
    <w:name w:val="List Bullet"/>
    <w:basedOn w:val="Normal"/>
    <w:uiPriority w:val="99"/>
    <w:semiHidden/>
    <w:rsid w:val="008C791B"/>
    <w:pPr>
      <w:numPr>
        <w:numId w:val="6"/>
      </w:numPr>
      <w:contextualSpacing/>
    </w:pPr>
  </w:style>
  <w:style w:type="paragraph" w:styleId="ListBullet2">
    <w:name w:val="List Bullet 2"/>
    <w:basedOn w:val="Normal"/>
    <w:uiPriority w:val="99"/>
    <w:semiHidden/>
    <w:rsid w:val="008C791B"/>
    <w:pPr>
      <w:numPr>
        <w:numId w:val="7"/>
      </w:numPr>
      <w:contextualSpacing/>
    </w:pPr>
  </w:style>
  <w:style w:type="paragraph" w:styleId="ListBullet3">
    <w:name w:val="List Bullet 3"/>
    <w:basedOn w:val="Normal"/>
    <w:uiPriority w:val="99"/>
    <w:semiHidden/>
    <w:rsid w:val="008C791B"/>
    <w:pPr>
      <w:numPr>
        <w:numId w:val="8"/>
      </w:numPr>
      <w:contextualSpacing/>
    </w:pPr>
  </w:style>
  <w:style w:type="table" w:customStyle="1" w:styleId="SustransPurpleTable">
    <w:name w:val="Sustrans Purple Table"/>
    <w:basedOn w:val="SustransBlueTable"/>
    <w:uiPriority w:val="99"/>
    <w:rsid w:val="00EF2F5F"/>
    <w:tblPr>
      <w:tblBorders>
        <w:top w:val="single" w:sz="4" w:space="0" w:color="922C6F"/>
        <w:left w:val="single" w:sz="4" w:space="0" w:color="922C6F"/>
        <w:bottom w:val="single" w:sz="4" w:space="0" w:color="922C6F"/>
        <w:right w:val="single" w:sz="4" w:space="0" w:color="922C6F"/>
        <w:insideH w:val="single" w:sz="4" w:space="0" w:color="922C6F"/>
        <w:insideV w:val="single" w:sz="4" w:space="0" w:color="922C6F"/>
      </w:tblBorders>
    </w:tblPr>
    <w:tblStylePr w:type="firstRow">
      <w:pPr>
        <w:wordWrap/>
        <w:spacing w:beforeLines="0"/>
      </w:pPr>
      <w:rPr>
        <w:rFonts w:asciiTheme="minorHAnsi" w:hAnsiTheme="minorHAnsi"/>
        <w:b/>
        <w:color w:val="F2F2F2" w:themeColor="background1" w:themeShade="F2"/>
        <w:sz w:val="26"/>
      </w:rPr>
      <w:tblPr>
        <w:tblCellMar>
          <w:top w:w="227" w:type="dxa"/>
          <w:left w:w="113" w:type="dxa"/>
          <w:bottom w:w="113" w:type="dxa"/>
          <w:right w:w="113" w:type="dxa"/>
        </w:tblCellMar>
      </w:tblPr>
      <w:trPr>
        <w:cantSplit w:val="0"/>
        <w:tblHeader/>
      </w:trPr>
      <w:tcPr>
        <w:shd w:val="clear" w:color="auto" w:fill="922C6F" w:themeFill="accent1"/>
      </w:tcPr>
    </w:tblStylePr>
    <w:tblStylePr w:type="band1Horz">
      <w:tblPr/>
      <w:tcPr>
        <w:tcBorders>
          <w:top w:val="nil"/>
          <w:left w:val="nil"/>
          <w:bottom w:val="single" w:sz="4" w:space="0" w:color="922C6F"/>
          <w:right w:val="nil"/>
          <w:insideH w:val="nil"/>
          <w:insideV w:val="nil"/>
          <w:tl2br w:val="nil"/>
          <w:tr2bl w:val="nil"/>
        </w:tcBorders>
      </w:tcPr>
    </w:tblStylePr>
    <w:tblStylePr w:type="band2Horz">
      <w:tblPr/>
      <w:tcPr>
        <w:tcBorders>
          <w:top w:val="nil"/>
          <w:left w:val="nil"/>
          <w:bottom w:val="single" w:sz="4" w:space="0" w:color="922C6F"/>
          <w:right w:val="nil"/>
          <w:insideH w:val="nil"/>
          <w:insideV w:val="nil"/>
          <w:tl2br w:val="nil"/>
          <w:tr2bl w:val="nil"/>
        </w:tcBorders>
        <w:shd w:val="clear" w:color="auto" w:fill="F4EAF1"/>
      </w:tcPr>
    </w:tblStylePr>
  </w:style>
  <w:style w:type="table" w:styleId="TableGridLight">
    <w:name w:val="Grid Table Light"/>
    <w:basedOn w:val="TableNormal"/>
    <w:uiPriority w:val="40"/>
    <w:rsid w:val="00BA0C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Fignote">
    <w:name w:val="Tab/Fig note"/>
    <w:basedOn w:val="Normal"/>
    <w:link w:val="TabFignoteChar"/>
    <w:uiPriority w:val="5"/>
    <w:qFormat/>
    <w:rsid w:val="00D3398A"/>
    <w:pPr>
      <w:spacing w:before="240" w:after="480" w:line="240" w:lineRule="auto"/>
      <w:contextualSpacing/>
    </w:pPr>
    <w:rPr>
      <w:color w:val="575757"/>
      <w:sz w:val="24"/>
    </w:rPr>
  </w:style>
  <w:style w:type="paragraph" w:customStyle="1" w:styleId="SmallQuote">
    <w:name w:val="Small Quote"/>
    <w:basedOn w:val="IntenseQuote"/>
    <w:uiPriority w:val="2"/>
    <w:qFormat/>
    <w:rsid w:val="00CD6919"/>
    <w:pPr>
      <w:pBdr>
        <w:top w:val="single" w:sz="8" w:space="6" w:color="922C6F"/>
        <w:bottom w:val="single" w:sz="8" w:space="6" w:color="922C6F"/>
      </w:pBdr>
      <w:spacing w:before="240" w:after="240"/>
      <w:ind w:left="357" w:right="357"/>
      <w:jc w:val="left"/>
    </w:pPr>
    <w:rPr>
      <w:sz w:val="28"/>
    </w:rPr>
  </w:style>
  <w:style w:type="paragraph" w:styleId="Revision">
    <w:name w:val="Revision"/>
    <w:hidden/>
    <w:uiPriority w:val="99"/>
    <w:semiHidden/>
    <w:rsid w:val="00A33327"/>
    <w:pPr>
      <w:spacing w:after="0" w:line="240" w:lineRule="auto"/>
    </w:pPr>
  </w:style>
  <w:style w:type="table" w:customStyle="1" w:styleId="PlainTable-Compact">
    <w:name w:val="Plain Table - Compact"/>
    <w:basedOn w:val="Plaintable"/>
    <w:uiPriority w:val="99"/>
    <w:rsid w:val="00D02133"/>
    <w:tblPr/>
    <w:tcPr>
      <w:tcMar>
        <w:top w:w="0" w:type="dxa"/>
        <w:left w:w="57" w:type="dxa"/>
        <w:bottom w:w="0" w:type="dxa"/>
        <w:right w:w="57" w:type="dxa"/>
      </w:tcMar>
    </w:tcPr>
    <w:tblStylePr w:type="firstRow">
      <w:rPr>
        <w:rFonts w:asciiTheme="minorHAnsi" w:hAnsiTheme="minorHAnsi"/>
        <w:b/>
        <w:sz w:val="26"/>
      </w:rPr>
      <w:tblPr/>
      <w:trPr>
        <w:tblHeader/>
      </w:trPr>
      <w:tcPr>
        <w:shd w:val="clear" w:color="auto" w:fill="E8E8E8"/>
      </w:tcPr>
    </w:tblStylePr>
  </w:style>
  <w:style w:type="table" w:customStyle="1" w:styleId="Plaintable">
    <w:name w:val="Plain table"/>
    <w:basedOn w:val="TableGrid"/>
    <w:uiPriority w:val="99"/>
    <w:rsid w:val="00151D04"/>
    <w:tblPr/>
    <w:tblStylePr w:type="firstRow">
      <w:rPr>
        <w:rFonts w:asciiTheme="minorHAnsi" w:hAnsiTheme="minorHAnsi"/>
        <w:b/>
        <w:sz w:val="26"/>
      </w:rPr>
      <w:tblPr/>
      <w:trPr>
        <w:tblHeader/>
      </w:trPr>
      <w:tcPr>
        <w:shd w:val="clear" w:color="auto" w:fill="E8E8E8"/>
      </w:tcPr>
    </w:tblStylePr>
  </w:style>
  <w:style w:type="paragraph" w:styleId="Title">
    <w:name w:val="Title"/>
    <w:basedOn w:val="Normal"/>
    <w:next w:val="Normal"/>
    <w:link w:val="TitleChar"/>
    <w:autoRedefine/>
    <w:uiPriority w:val="10"/>
    <w:rsid w:val="0014067F"/>
    <w:pPr>
      <w:keepNext/>
      <w:keepLines/>
      <w:spacing w:after="480" w:line="240" w:lineRule="auto"/>
      <w:contextualSpacing/>
    </w:pPr>
    <w:rPr>
      <w:rFonts w:eastAsiaTheme="majorEastAsia" w:cstheme="majorBidi"/>
      <w:b/>
      <w:bCs/>
      <w:color w:val="414042" w:themeColor="text1"/>
      <w:spacing w:val="-20"/>
      <w:kern w:val="28"/>
      <w:sz w:val="84"/>
      <w:szCs w:val="56"/>
    </w:rPr>
  </w:style>
  <w:style w:type="character" w:customStyle="1" w:styleId="TitleChar">
    <w:name w:val="Title Char"/>
    <w:basedOn w:val="DefaultParagraphFont"/>
    <w:link w:val="Title"/>
    <w:uiPriority w:val="10"/>
    <w:rsid w:val="0014067F"/>
    <w:rPr>
      <w:rFonts w:eastAsiaTheme="majorEastAsia" w:cstheme="majorBidi"/>
      <w:b/>
      <w:bCs/>
      <w:color w:val="414042" w:themeColor="text1"/>
      <w:spacing w:val="-20"/>
      <w:kern w:val="28"/>
      <w:sz w:val="84"/>
      <w:szCs w:val="56"/>
    </w:rPr>
  </w:style>
  <w:style w:type="paragraph" w:customStyle="1" w:styleId="Publicationdateunderimage">
    <w:name w:val="Publication date under image"/>
    <w:basedOn w:val="Publicationdate"/>
    <w:next w:val="Contactname"/>
    <w:link w:val="PublicationdateunderimageChar"/>
    <w:rsid w:val="00F4739A"/>
    <w:pPr>
      <w:pBdr>
        <w:top w:val="none" w:sz="0" w:space="0" w:color="auto"/>
      </w:pBdr>
      <w:spacing w:after="360"/>
    </w:pPr>
  </w:style>
  <w:style w:type="character" w:customStyle="1" w:styleId="PublicationdateunderimageChar">
    <w:name w:val="Publication date under image Char"/>
    <w:basedOn w:val="PublicationdateChar"/>
    <w:link w:val="Publicationdateunderimage"/>
    <w:rsid w:val="00F4739A"/>
    <w:rPr>
      <w:sz w:val="32"/>
    </w:rPr>
  </w:style>
  <w:style w:type="paragraph" w:customStyle="1" w:styleId="Coverphotocredit">
    <w:name w:val="Cover photo credit"/>
    <w:basedOn w:val="TabFignote"/>
    <w:rsid w:val="001341F6"/>
    <w:pPr>
      <w:spacing w:after="240"/>
    </w:pPr>
  </w:style>
  <w:style w:type="paragraph" w:customStyle="1" w:styleId="Subtitlewithspace">
    <w:name w:val="Subtitle with space"/>
    <w:basedOn w:val="Subtitle"/>
    <w:qFormat/>
    <w:rsid w:val="00076E1E"/>
    <w:pPr>
      <w:spacing w:after="1300"/>
    </w:pPr>
  </w:style>
  <w:style w:type="paragraph" w:styleId="NormalWeb">
    <w:name w:val="Normal (Web)"/>
    <w:basedOn w:val="Normal"/>
    <w:uiPriority w:val="99"/>
    <w:semiHidden/>
    <w:rsid w:val="00871226"/>
    <w:rPr>
      <w:rFonts w:ascii="Times New Roman" w:hAnsi="Times New Roman" w:cs="Times New Roman"/>
      <w:sz w:val="24"/>
      <w:szCs w:val="24"/>
    </w:rPr>
  </w:style>
  <w:style w:type="paragraph" w:styleId="NoSpacing">
    <w:name w:val="No Spacing"/>
    <w:uiPriority w:val="9"/>
    <w:rsid w:val="00672992"/>
    <w:pPr>
      <w:spacing w:after="0" w:line="240" w:lineRule="auto"/>
    </w:pPr>
  </w:style>
  <w:style w:type="paragraph" w:customStyle="1" w:styleId="Noparagraphstyle">
    <w:name w:val="[No paragraph style]"/>
    <w:rsid w:val="00482EA2"/>
    <w:pPr>
      <w:spacing w:after="0" w:line="240" w:lineRule="auto"/>
    </w:pPr>
    <w:rPr>
      <w:rFonts w:ascii="Minion Pro" w:hAnsi="Minion Pro" w:cs="Minion Pro"/>
      <w:color w:val="000000"/>
      <w:sz w:val="24"/>
      <w:szCs w:val="24"/>
      <w:u w:color="000000"/>
      <w:lang w:val="en-US" w:eastAsia="ja-JP"/>
    </w:rPr>
  </w:style>
  <w:style w:type="paragraph" w:customStyle="1" w:styleId="Contentsheading">
    <w:name w:val="• Contents heading"/>
    <w:basedOn w:val="Normal"/>
    <w:qFormat/>
    <w:rsid w:val="00482EA2"/>
    <w:pPr>
      <w:keepNext/>
      <w:keepLines/>
      <w:spacing w:after="1700" w:line="920" w:lineRule="exact"/>
      <w:outlineLvl w:val="0"/>
    </w:pPr>
    <w:rPr>
      <w:rFonts w:ascii="Arial MT Bold" w:hAnsi="Arial MT Bold" w:cs="Arial MT Bold"/>
      <w:b/>
      <w:color w:val="253773"/>
      <w:spacing w:val="-8"/>
      <w:sz w:val="86"/>
      <w:szCs w:val="86"/>
      <w:u w:color="000000"/>
      <w:lang w:val="en-US" w:eastAsia="ja-JP"/>
    </w:rPr>
  </w:style>
  <w:style w:type="character" w:customStyle="1" w:styleId="Bold">
    <w:name w:val="• Bold"/>
    <w:rsid w:val="00482EA2"/>
    <w:rPr>
      <w:rFonts w:ascii="Arial MT Bold" w:hAnsi="Arial MT Bold" w:cs="Arial MT Bold"/>
      <w:b/>
      <w:color w:val="414042"/>
    </w:rPr>
  </w:style>
  <w:style w:type="paragraph" w:customStyle="1" w:styleId="Body">
    <w:name w:val="• Body"/>
    <w:basedOn w:val="Normal"/>
    <w:qFormat/>
    <w:rsid w:val="00482EA2"/>
    <w:pPr>
      <w:spacing w:after="320" w:line="320" w:lineRule="exact"/>
    </w:pPr>
    <w:rPr>
      <w:rFonts w:cs="Arial MT Black"/>
      <w:color w:val="414042" w:themeColor="text1"/>
      <w:sz w:val="20"/>
      <w:szCs w:val="20"/>
      <w:u w:color="000000"/>
      <w:lang w:val="en-US" w:eastAsia="ja-JP"/>
    </w:rPr>
  </w:style>
  <w:style w:type="paragraph" w:customStyle="1" w:styleId="Heading20">
    <w:name w:val="• Heading 2"/>
    <w:basedOn w:val="Normal"/>
    <w:next w:val="Body"/>
    <w:qFormat/>
    <w:rsid w:val="00482EA2"/>
    <w:pPr>
      <w:spacing w:before="560" w:line="320" w:lineRule="exact"/>
      <w:outlineLvl w:val="2"/>
    </w:pPr>
    <w:rPr>
      <w:rFonts w:ascii="Arial MT Bold" w:hAnsi="Arial MT Bold" w:cs="Arial MT Bold"/>
      <w:color w:val="009BA7"/>
      <w:u w:color="000000"/>
      <w:lang w:val="en-US" w:eastAsia="ja-JP"/>
    </w:rPr>
  </w:style>
  <w:style w:type="character" w:customStyle="1" w:styleId="Hyperlink0">
    <w:name w:val="Hyperlink0"/>
    <w:basedOn w:val="DefaultParagraphFont"/>
    <w:uiPriority w:val="99"/>
    <w:unhideWhenUsed/>
    <w:rsid w:val="00482EA2"/>
    <w:rPr>
      <w:color w:val="0D0086" w:themeColor="hyperlink"/>
      <w:u w:val="single"/>
    </w:rPr>
  </w:style>
  <w:style w:type="paragraph" w:customStyle="1" w:styleId="ChapterTitle">
    <w:name w:val="• Chapter Title"/>
    <w:basedOn w:val="Noparagraphstyle"/>
    <w:next w:val="Normal"/>
    <w:qFormat/>
    <w:rsid w:val="00482EA2"/>
    <w:pPr>
      <w:keepNext/>
      <w:keepLines/>
      <w:pageBreakBefore/>
      <w:spacing w:after="280" w:line="960" w:lineRule="exact"/>
      <w:outlineLvl w:val="0"/>
    </w:pPr>
    <w:rPr>
      <w:rFonts w:ascii="Arial MT Bold" w:hAnsi="Arial MT Bold" w:cs="Arial MT Bold"/>
      <w:b/>
      <w:color w:val="253773"/>
      <w:spacing w:val="-8"/>
      <w:sz w:val="86"/>
      <w:szCs w:val="86"/>
    </w:rPr>
  </w:style>
  <w:style w:type="paragraph" w:customStyle="1" w:styleId="Tableheaderrow">
    <w:name w:val="• Table header row"/>
    <w:basedOn w:val="Body"/>
    <w:rsid w:val="00482EA2"/>
    <w:pPr>
      <w:spacing w:before="120" w:after="120" w:line="200" w:lineRule="exact"/>
    </w:pPr>
    <w:rPr>
      <w:rFonts w:ascii="Arial MT Bold" w:hAnsi="Arial MT Bold" w:cs="Arial MT Bold"/>
      <w:color w:val="FFFFFF" w:themeColor="background1"/>
      <w:sz w:val="16"/>
      <w:szCs w:val="18"/>
    </w:rPr>
  </w:style>
  <w:style w:type="paragraph" w:customStyle="1" w:styleId="Tableorfiguretitle">
    <w:name w:val="• Table or figure title"/>
    <w:basedOn w:val="Body"/>
    <w:qFormat/>
    <w:rsid w:val="00482EA2"/>
    <w:pPr>
      <w:pBdr>
        <w:top w:val="single" w:sz="8" w:space="8" w:color="FFCF41" w:themeColor="accent2"/>
      </w:pBdr>
      <w:spacing w:before="720"/>
    </w:pPr>
    <w:rPr>
      <w:rFonts w:ascii="Arial MT Bold" w:hAnsi="Arial MT Bold" w:cs="Arial MT Bold"/>
      <w:b/>
    </w:rPr>
  </w:style>
  <w:style w:type="paragraph" w:customStyle="1" w:styleId="TableBody">
    <w:name w:val="• Table Body"/>
    <w:basedOn w:val="Body"/>
    <w:rsid w:val="00482EA2"/>
    <w:pPr>
      <w:spacing w:before="120" w:after="120" w:line="200" w:lineRule="exact"/>
    </w:pPr>
    <w:rPr>
      <w:sz w:val="16"/>
    </w:rPr>
  </w:style>
  <w:style w:type="table" w:customStyle="1" w:styleId="Sustrans">
    <w:name w:val="Sustrans"/>
    <w:basedOn w:val="ListTable3-Accent3"/>
    <w:uiPriority w:val="99"/>
    <w:rsid w:val="00482EA2"/>
    <w:rPr>
      <w:color w:val="auto"/>
      <w:sz w:val="20"/>
      <w:szCs w:val="20"/>
      <w:lang w:val="en-US" w:eastAsia="ja-JP"/>
    </w:rPr>
    <w:tblPr/>
    <w:tblStylePr w:type="firstRow">
      <w:rPr>
        <w:b/>
        <w:bCs/>
        <w:color w:val="FFFFFF" w:themeColor="background1"/>
      </w:rPr>
      <w:tblPr/>
      <w:tcPr>
        <w:shd w:val="clear" w:color="auto" w:fill="E68EBC" w:themeFill="accent3"/>
      </w:tcPr>
    </w:tblStylePr>
    <w:tblStylePr w:type="lastRow">
      <w:rPr>
        <w:b/>
        <w:bCs/>
      </w:rPr>
      <w:tblPr/>
      <w:tcPr>
        <w:tcBorders>
          <w:top w:val="double" w:sz="4" w:space="0" w:color="E68EB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8EBC" w:themeColor="accent3"/>
          <w:right w:val="single" w:sz="4" w:space="0" w:color="E68EBC" w:themeColor="accent3"/>
        </w:tcBorders>
      </w:tcPr>
    </w:tblStylePr>
    <w:tblStylePr w:type="band1Horz">
      <w:tblPr/>
      <w:tcPr>
        <w:tcBorders>
          <w:top w:val="single" w:sz="4" w:space="0" w:color="E68EBC" w:themeColor="accent3"/>
          <w:bottom w:val="single" w:sz="4" w:space="0" w:color="E68EB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8EBC" w:themeColor="accent3"/>
          <w:left w:val="nil"/>
        </w:tcBorders>
      </w:tcPr>
    </w:tblStylePr>
    <w:tblStylePr w:type="swCell">
      <w:tblPr/>
      <w:tcPr>
        <w:tcBorders>
          <w:top w:val="double" w:sz="4" w:space="0" w:color="E68EBC" w:themeColor="accent3"/>
          <w:right w:val="nil"/>
        </w:tcBorders>
      </w:tcPr>
    </w:tblStylePr>
  </w:style>
  <w:style w:type="table" w:styleId="ListTable3-Accent3">
    <w:name w:val="List Table 3 Accent 3"/>
    <w:basedOn w:val="TableNormal"/>
    <w:uiPriority w:val="48"/>
    <w:rsid w:val="00482EA2"/>
    <w:pPr>
      <w:spacing w:after="0" w:line="240" w:lineRule="auto"/>
    </w:pPr>
    <w:tblPr>
      <w:tblStyleRowBandSize w:val="1"/>
      <w:tblStyleColBandSize w:val="1"/>
      <w:tblBorders>
        <w:top w:val="single" w:sz="4" w:space="0" w:color="E68EBC" w:themeColor="accent3"/>
        <w:left w:val="single" w:sz="4" w:space="0" w:color="E68EBC" w:themeColor="accent3"/>
        <w:bottom w:val="single" w:sz="4" w:space="0" w:color="E68EBC" w:themeColor="accent3"/>
        <w:right w:val="single" w:sz="4" w:space="0" w:color="E68EBC" w:themeColor="accent3"/>
      </w:tblBorders>
    </w:tblPr>
    <w:tblStylePr w:type="firstRow">
      <w:rPr>
        <w:b/>
        <w:bCs/>
        <w:color w:val="FFFFFF" w:themeColor="background1"/>
      </w:rPr>
      <w:tblPr/>
      <w:tcPr>
        <w:shd w:val="clear" w:color="auto" w:fill="E68EBC" w:themeFill="accent3"/>
      </w:tcPr>
    </w:tblStylePr>
    <w:tblStylePr w:type="lastRow">
      <w:rPr>
        <w:b/>
        <w:bCs/>
      </w:rPr>
      <w:tblPr/>
      <w:tcPr>
        <w:tcBorders>
          <w:top w:val="double" w:sz="4" w:space="0" w:color="E68EB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8EBC" w:themeColor="accent3"/>
          <w:right w:val="single" w:sz="4" w:space="0" w:color="E68EBC" w:themeColor="accent3"/>
        </w:tcBorders>
      </w:tcPr>
    </w:tblStylePr>
    <w:tblStylePr w:type="band1Horz">
      <w:tblPr/>
      <w:tcPr>
        <w:tcBorders>
          <w:top w:val="single" w:sz="4" w:space="0" w:color="E68EBC" w:themeColor="accent3"/>
          <w:bottom w:val="single" w:sz="4" w:space="0" w:color="E68EB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8EBC" w:themeColor="accent3"/>
          <w:left w:val="nil"/>
        </w:tcBorders>
      </w:tcPr>
    </w:tblStylePr>
    <w:tblStylePr w:type="swCell">
      <w:tblPr/>
      <w:tcPr>
        <w:tcBorders>
          <w:top w:val="double" w:sz="4" w:space="0" w:color="E68EBC" w:themeColor="accent3"/>
          <w:right w:val="nil"/>
        </w:tcBorders>
      </w:tcPr>
    </w:tblStylePr>
  </w:style>
  <w:style w:type="paragraph" w:customStyle="1" w:styleId="Numberlist">
    <w:name w:val="• Number list"/>
    <w:basedOn w:val="Body"/>
    <w:qFormat/>
    <w:rsid w:val="005866AF"/>
    <w:pPr>
      <w:numPr>
        <w:numId w:val="9"/>
      </w:numPr>
      <w:spacing w:after="140"/>
    </w:pPr>
    <w:rPr>
      <w:rFonts w:ascii="Arial Regular" w:hAnsi="Arial Regular" w:cs="Arial Regular"/>
    </w:rPr>
  </w:style>
  <w:style w:type="character" w:styleId="CommentReference">
    <w:name w:val="annotation reference"/>
    <w:basedOn w:val="DefaultParagraphFont"/>
    <w:uiPriority w:val="99"/>
    <w:semiHidden/>
    <w:rsid w:val="00EC2318"/>
    <w:rPr>
      <w:sz w:val="16"/>
      <w:szCs w:val="16"/>
    </w:rPr>
  </w:style>
  <w:style w:type="paragraph" w:styleId="CommentText">
    <w:name w:val="annotation text"/>
    <w:basedOn w:val="Normal"/>
    <w:link w:val="CommentTextChar"/>
    <w:uiPriority w:val="99"/>
    <w:semiHidden/>
    <w:rsid w:val="00EC2318"/>
    <w:pPr>
      <w:spacing w:line="240" w:lineRule="auto"/>
    </w:pPr>
    <w:rPr>
      <w:sz w:val="20"/>
      <w:szCs w:val="20"/>
    </w:rPr>
  </w:style>
  <w:style w:type="character" w:customStyle="1" w:styleId="CommentTextChar">
    <w:name w:val="Comment Text Char"/>
    <w:basedOn w:val="DefaultParagraphFont"/>
    <w:link w:val="CommentText"/>
    <w:uiPriority w:val="99"/>
    <w:semiHidden/>
    <w:rsid w:val="00EC2318"/>
    <w:rPr>
      <w:sz w:val="20"/>
      <w:szCs w:val="20"/>
    </w:rPr>
  </w:style>
  <w:style w:type="paragraph" w:styleId="CommentSubject">
    <w:name w:val="annotation subject"/>
    <w:basedOn w:val="CommentText"/>
    <w:next w:val="CommentText"/>
    <w:link w:val="CommentSubjectChar"/>
    <w:uiPriority w:val="99"/>
    <w:semiHidden/>
    <w:rsid w:val="00EC2318"/>
    <w:rPr>
      <w:b/>
      <w:bCs/>
    </w:rPr>
  </w:style>
  <w:style w:type="character" w:customStyle="1" w:styleId="CommentSubjectChar">
    <w:name w:val="Comment Subject Char"/>
    <w:basedOn w:val="CommentTextChar"/>
    <w:link w:val="CommentSubject"/>
    <w:uiPriority w:val="99"/>
    <w:semiHidden/>
    <w:rsid w:val="00EC23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99433">
      <w:bodyDiv w:val="1"/>
      <w:marLeft w:val="0"/>
      <w:marRight w:val="0"/>
      <w:marTop w:val="0"/>
      <w:marBottom w:val="0"/>
      <w:divBdr>
        <w:top w:val="none" w:sz="0" w:space="0" w:color="auto"/>
        <w:left w:val="none" w:sz="0" w:space="0" w:color="auto"/>
        <w:bottom w:val="none" w:sz="0" w:space="0" w:color="auto"/>
        <w:right w:val="none" w:sz="0" w:space="0" w:color="auto"/>
      </w:divBdr>
    </w:div>
    <w:div w:id="185488853">
      <w:bodyDiv w:val="1"/>
      <w:marLeft w:val="0"/>
      <w:marRight w:val="0"/>
      <w:marTop w:val="0"/>
      <w:marBottom w:val="0"/>
      <w:divBdr>
        <w:top w:val="none" w:sz="0" w:space="0" w:color="auto"/>
        <w:left w:val="none" w:sz="0" w:space="0" w:color="auto"/>
        <w:bottom w:val="none" w:sz="0" w:space="0" w:color="auto"/>
        <w:right w:val="none" w:sz="0" w:space="0" w:color="auto"/>
      </w:divBdr>
    </w:div>
    <w:div w:id="385687797">
      <w:bodyDiv w:val="1"/>
      <w:marLeft w:val="0"/>
      <w:marRight w:val="0"/>
      <w:marTop w:val="0"/>
      <w:marBottom w:val="0"/>
      <w:divBdr>
        <w:top w:val="none" w:sz="0" w:space="0" w:color="auto"/>
        <w:left w:val="none" w:sz="0" w:space="0" w:color="auto"/>
        <w:bottom w:val="none" w:sz="0" w:space="0" w:color="auto"/>
        <w:right w:val="none" w:sz="0" w:space="0" w:color="auto"/>
      </w:divBdr>
    </w:div>
    <w:div w:id="561140550">
      <w:bodyDiv w:val="1"/>
      <w:marLeft w:val="0"/>
      <w:marRight w:val="0"/>
      <w:marTop w:val="0"/>
      <w:marBottom w:val="0"/>
      <w:divBdr>
        <w:top w:val="none" w:sz="0" w:space="0" w:color="auto"/>
        <w:left w:val="none" w:sz="0" w:space="0" w:color="auto"/>
        <w:bottom w:val="none" w:sz="0" w:space="0" w:color="auto"/>
        <w:right w:val="none" w:sz="0" w:space="0" w:color="auto"/>
      </w:divBdr>
    </w:div>
    <w:div w:id="604576636">
      <w:bodyDiv w:val="1"/>
      <w:marLeft w:val="0"/>
      <w:marRight w:val="0"/>
      <w:marTop w:val="0"/>
      <w:marBottom w:val="0"/>
      <w:divBdr>
        <w:top w:val="none" w:sz="0" w:space="0" w:color="auto"/>
        <w:left w:val="none" w:sz="0" w:space="0" w:color="auto"/>
        <w:bottom w:val="none" w:sz="0" w:space="0" w:color="auto"/>
        <w:right w:val="none" w:sz="0" w:space="0" w:color="auto"/>
      </w:divBdr>
    </w:div>
    <w:div w:id="760445715">
      <w:bodyDiv w:val="1"/>
      <w:marLeft w:val="0"/>
      <w:marRight w:val="0"/>
      <w:marTop w:val="0"/>
      <w:marBottom w:val="0"/>
      <w:divBdr>
        <w:top w:val="none" w:sz="0" w:space="0" w:color="auto"/>
        <w:left w:val="none" w:sz="0" w:space="0" w:color="auto"/>
        <w:bottom w:val="none" w:sz="0" w:space="0" w:color="auto"/>
        <w:right w:val="none" w:sz="0" w:space="0" w:color="auto"/>
      </w:divBdr>
    </w:div>
    <w:div w:id="857043347">
      <w:bodyDiv w:val="1"/>
      <w:marLeft w:val="0"/>
      <w:marRight w:val="0"/>
      <w:marTop w:val="0"/>
      <w:marBottom w:val="0"/>
      <w:divBdr>
        <w:top w:val="none" w:sz="0" w:space="0" w:color="auto"/>
        <w:left w:val="none" w:sz="0" w:space="0" w:color="auto"/>
        <w:bottom w:val="none" w:sz="0" w:space="0" w:color="auto"/>
        <w:right w:val="none" w:sz="0" w:space="0" w:color="auto"/>
      </w:divBdr>
    </w:div>
    <w:div w:id="1084567369">
      <w:bodyDiv w:val="1"/>
      <w:marLeft w:val="0"/>
      <w:marRight w:val="0"/>
      <w:marTop w:val="0"/>
      <w:marBottom w:val="0"/>
      <w:divBdr>
        <w:top w:val="none" w:sz="0" w:space="0" w:color="auto"/>
        <w:left w:val="none" w:sz="0" w:space="0" w:color="auto"/>
        <w:bottom w:val="none" w:sz="0" w:space="0" w:color="auto"/>
        <w:right w:val="none" w:sz="0" w:space="0" w:color="auto"/>
      </w:divBdr>
    </w:div>
    <w:div w:id="1274361622">
      <w:bodyDiv w:val="1"/>
      <w:marLeft w:val="0"/>
      <w:marRight w:val="0"/>
      <w:marTop w:val="0"/>
      <w:marBottom w:val="0"/>
      <w:divBdr>
        <w:top w:val="none" w:sz="0" w:space="0" w:color="auto"/>
        <w:left w:val="none" w:sz="0" w:space="0" w:color="auto"/>
        <w:bottom w:val="none" w:sz="0" w:space="0" w:color="auto"/>
        <w:right w:val="none" w:sz="0" w:space="0" w:color="auto"/>
      </w:divBdr>
    </w:div>
    <w:div w:id="1504318981">
      <w:bodyDiv w:val="1"/>
      <w:marLeft w:val="0"/>
      <w:marRight w:val="0"/>
      <w:marTop w:val="0"/>
      <w:marBottom w:val="0"/>
      <w:divBdr>
        <w:top w:val="none" w:sz="0" w:space="0" w:color="auto"/>
        <w:left w:val="none" w:sz="0" w:space="0" w:color="auto"/>
        <w:bottom w:val="none" w:sz="0" w:space="0" w:color="auto"/>
        <w:right w:val="none" w:sz="0" w:space="0" w:color="auto"/>
      </w:divBdr>
    </w:div>
    <w:div w:id="1513910950">
      <w:bodyDiv w:val="1"/>
      <w:marLeft w:val="0"/>
      <w:marRight w:val="0"/>
      <w:marTop w:val="0"/>
      <w:marBottom w:val="0"/>
      <w:divBdr>
        <w:top w:val="none" w:sz="0" w:space="0" w:color="auto"/>
        <w:left w:val="none" w:sz="0" w:space="0" w:color="auto"/>
        <w:bottom w:val="none" w:sz="0" w:space="0" w:color="auto"/>
        <w:right w:val="none" w:sz="0" w:space="0" w:color="auto"/>
      </w:divBdr>
    </w:div>
    <w:div w:id="1743217798">
      <w:bodyDiv w:val="1"/>
      <w:marLeft w:val="0"/>
      <w:marRight w:val="0"/>
      <w:marTop w:val="0"/>
      <w:marBottom w:val="0"/>
      <w:divBdr>
        <w:top w:val="none" w:sz="0" w:space="0" w:color="auto"/>
        <w:left w:val="none" w:sz="0" w:space="0" w:color="auto"/>
        <w:bottom w:val="none" w:sz="0" w:space="0" w:color="auto"/>
        <w:right w:val="none" w:sz="0" w:space="0" w:color="auto"/>
      </w:divBdr>
    </w:div>
    <w:div w:id="1823571795">
      <w:bodyDiv w:val="1"/>
      <w:marLeft w:val="0"/>
      <w:marRight w:val="0"/>
      <w:marTop w:val="0"/>
      <w:marBottom w:val="0"/>
      <w:divBdr>
        <w:top w:val="none" w:sz="0" w:space="0" w:color="auto"/>
        <w:left w:val="none" w:sz="0" w:space="0" w:color="auto"/>
        <w:bottom w:val="none" w:sz="0" w:space="0" w:color="auto"/>
        <w:right w:val="none" w:sz="0" w:space="0" w:color="auto"/>
      </w:divBdr>
    </w:div>
    <w:div w:id="1944263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1.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sustrans.org.uk/media/7377/cycling_for_everyone-sustrans-arup.pdf"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image" Target="media/image5.jpe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sustrans.org.uk/" TargetMode="External"/><Relationship Id="rId20" Type="http://schemas.openxmlformats.org/officeDocument/2006/relationships/hyperlink" Target="https://www.sustrans.org.uk/media/11862/sustrans_strategy_document_final.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ustrans.org.uk/the-walking-and-cycling-index/walking-and-cycling-index-data-tool/" TargetMode="External"/><Relationship Id="rId32"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www.sustrans.org.uk/media/11708/sustrans-disabled-citizens-inquiry-full-report.pdf" TargetMode="External"/><Relationship Id="rId28" Type="http://schemas.openxmlformats.org/officeDocument/2006/relationships/hyperlink" Target="https://www.sustrans.org.uk/media/11397/cost-of-living-report.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www.sustrans.org.uk/our-blog/research/all-themes/all/walking-for-everyone" TargetMode="External"/><Relationship Id="rId27" Type="http://schemas.openxmlformats.org/officeDocument/2006/relationships/image" Target="media/image7.jpeg"/><Relationship Id="rId30" Type="http://schemas.microsoft.com/office/2011/relationships/people" Target="peop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jstor.org/stable/2782357" TargetMode="External"/><Relationship Id="rId7" Type="http://schemas.openxmlformats.org/officeDocument/2006/relationships/hyperlink" Target="https://www.mckinsey.com/featured-insights/diversity-and-inclusion/diversity-wins-how-inclusion-matters" TargetMode="External"/><Relationship Id="rId2" Type="http://schemas.openxmlformats.org/officeDocument/2006/relationships/hyperlink" Target="https://theedgefund.files.wordpress.com/2013/04/neon-power-and-privilege-intro-guide.pdf" TargetMode="External"/><Relationship Id="rId1" Type="http://schemas.openxmlformats.org/officeDocument/2006/relationships/hyperlink" Target="https://www.legislation.gov.uk/ukpga/2010/15/part/2/chapter/1" TargetMode="External"/><Relationship Id="rId6" Type="http://schemas.openxmlformats.org/officeDocument/2006/relationships/hyperlink" Target="https://www.cpre.org.uk/resources/every-village-every-hour-2021-buses-report-full-report/" TargetMode="External"/><Relationship Id="rId5" Type="http://schemas.openxmlformats.org/officeDocument/2006/relationships/hyperlink" Target="https://online.flippingbook.com/view/609189063/" TargetMode="External"/><Relationship Id="rId4" Type="http://schemas.openxmlformats.org/officeDocument/2006/relationships/hyperlink" Target="https://wbg.org.uk/analysis/uk-policy-briefings/towards-gender-inclusive-and-sustainable-transport-syste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erney.lovell\Downloads\2023%20Word%20Template%20wguidanc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sustrans.org.uk/" TargetMode="External"/><Relationship Id="rId4" Type="http://schemas.openxmlformats.org/officeDocument/2006/relationships/hyperlink" Target="https://www.sustrans.org.uk/"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F9AB65FDA24C01B559DDB25DE0F5F8"/>
        <w:category>
          <w:name w:val="General"/>
          <w:gallery w:val="placeholder"/>
        </w:category>
        <w:types>
          <w:type w:val="bbPlcHdr"/>
        </w:types>
        <w:behaviors>
          <w:behavior w:val="content"/>
        </w:behaviors>
        <w:guid w:val="{359A1DC9-947D-4F74-80BA-1B7F2BE0D3EA}"/>
      </w:docPartPr>
      <w:docPartBody>
        <w:p w:rsidR="000D28D5" w:rsidRDefault="000D28D5" w:rsidP="000D28D5">
          <w:pPr>
            <w:pStyle w:val="77F9AB65FDA24C01B559DDB25DE0F5F8"/>
          </w:pPr>
          <w:r w:rsidRPr="00E843D2">
            <w:rPr>
              <w:rStyle w:val="PlaceholderText"/>
            </w:rPr>
            <w:t>[Title]</w:t>
          </w:r>
        </w:p>
      </w:docPartBody>
    </w:docPart>
    <w:docPart>
      <w:docPartPr>
        <w:name w:val="C75A42C96AA54C1D9D881EB5337D232A"/>
        <w:category>
          <w:name w:val="General"/>
          <w:gallery w:val="placeholder"/>
        </w:category>
        <w:types>
          <w:type w:val="bbPlcHdr"/>
        </w:types>
        <w:behaviors>
          <w:behavior w:val="content"/>
        </w:behaviors>
        <w:guid w:val="{100C1E64-6BEB-4185-B4D6-E7172FC8985A}"/>
      </w:docPartPr>
      <w:docPartBody>
        <w:p w:rsidR="000D28D5" w:rsidRDefault="000D28D5" w:rsidP="000D28D5">
          <w:pPr>
            <w:pStyle w:val="C75A42C96AA54C1D9D881EB5337D232A"/>
          </w:pPr>
          <w:r w:rsidRPr="00F4739A">
            <w:t>Select the publication date</w:t>
          </w:r>
        </w:p>
      </w:docPartBody>
    </w:docPart>
    <w:docPart>
      <w:docPartPr>
        <w:name w:val="23D7F819E02E4318BD9040A3CD3CC882"/>
        <w:category>
          <w:name w:val="General"/>
          <w:gallery w:val="placeholder"/>
        </w:category>
        <w:types>
          <w:type w:val="bbPlcHdr"/>
        </w:types>
        <w:behaviors>
          <w:behavior w:val="content"/>
        </w:behaviors>
        <w:guid w:val="{5A421987-B0AD-45FE-95A6-C86E2628BC24}"/>
      </w:docPartPr>
      <w:docPartBody>
        <w:p w:rsidR="000D28D5" w:rsidRDefault="000D28D5" w:rsidP="007E71CC">
          <w:pPr>
            <w:pStyle w:val="Charityblurb-firstline"/>
          </w:pPr>
          <w:r>
            <w:t xml:space="preserve">We work for and with communities, helping them come to life by walking, wheeling and cycling to create healthier places and happier lives for everyone. </w:t>
          </w:r>
          <w:hyperlink r:id="rId4" w:tooltip="Sustrans homepage" w:history="1">
            <w:r w:rsidRPr="00F04370">
              <w:rPr>
                <w:rStyle w:val="Hyperlink"/>
              </w:rPr>
              <w:t>www.sustrans.org.uk</w:t>
            </w:r>
          </w:hyperlink>
        </w:p>
        <w:p w:rsidR="000D28D5" w:rsidRDefault="000D28D5" w:rsidP="000D28D5">
          <w:pPr>
            <w:pStyle w:val="23D7F819E02E4318BD9040A3CD3CC882"/>
          </w:pPr>
          <w:r w:rsidRPr="00B67820">
            <w:t xml:space="preserve">Registered charity no. 326550 (England and Wales) </w:t>
          </w:r>
          <w:r>
            <w:br/>
          </w:r>
          <w:r w:rsidRPr="00B67820">
            <w:t>SC039263 (Scotland).</w:t>
          </w:r>
          <w:r>
            <w:t xml:space="preserve"> </w:t>
          </w:r>
        </w:p>
      </w:docPartBody>
    </w:docPart>
    <w:docPart>
      <w:docPartPr>
        <w:name w:val="8F74D066097D47D3946E35515C41078A"/>
        <w:category>
          <w:name w:val="General"/>
          <w:gallery w:val="placeholder"/>
        </w:category>
        <w:types>
          <w:type w:val="bbPlcHdr"/>
        </w:types>
        <w:behaviors>
          <w:behavior w:val="content"/>
        </w:behaviors>
        <w:guid w:val="{C93F31BD-E768-45D1-A209-1D2546E89DC3}"/>
      </w:docPartPr>
      <w:docPartBody>
        <w:p w:rsidR="000D28D5" w:rsidRDefault="000D28D5" w:rsidP="000D28D5">
          <w:pPr>
            <w:pStyle w:val="8F74D066097D47D3946E35515C41078A"/>
          </w:pPr>
          <w:r w:rsidRPr="00E843D2">
            <w:rPr>
              <w:rStyle w:val="PlaceholderText"/>
            </w:rPr>
            <w:t>[Title]</w:t>
          </w:r>
        </w:p>
      </w:docPartBody>
    </w:docPart>
    <w:docPart>
      <w:docPartPr>
        <w:name w:val="FFCB3CDD24254CCAAD5B07CADD25DEED"/>
        <w:category>
          <w:name w:val="General"/>
          <w:gallery w:val="placeholder"/>
        </w:category>
        <w:types>
          <w:type w:val="bbPlcHdr"/>
        </w:types>
        <w:behaviors>
          <w:behavior w:val="content"/>
        </w:behaviors>
        <w:guid w:val="{5D902C8C-F43A-401B-B4AC-C3263A603137}"/>
      </w:docPartPr>
      <w:docPartBody>
        <w:p w:rsidR="000D28D5" w:rsidRDefault="000D28D5" w:rsidP="007E71CC">
          <w:pPr>
            <w:pStyle w:val="Charityblurb-firstline"/>
          </w:pPr>
          <w:r>
            <w:t xml:space="preserve">We work for and with communities, helping them come to life by walking, wheeling and cycling to create healthier places and happier lives for everyone. </w:t>
          </w:r>
          <w:hyperlink r:id="rId5" w:tooltip="Sustrans homepage" w:history="1">
            <w:r w:rsidRPr="00F04370">
              <w:rPr>
                <w:rStyle w:val="Hyperlink"/>
              </w:rPr>
              <w:t>www.sustrans.org.uk</w:t>
            </w:r>
          </w:hyperlink>
        </w:p>
        <w:p w:rsidR="000D28D5" w:rsidRDefault="000D28D5" w:rsidP="000D28D5">
          <w:pPr>
            <w:pStyle w:val="FFCB3CDD24254CCAAD5B07CADD25DEED"/>
          </w:pPr>
          <w:r w:rsidRPr="00B67820">
            <w:t xml:space="preserve">Registered charity no. 326550 (England and Wales) </w:t>
          </w:r>
          <w:r>
            <w:br/>
          </w:r>
          <w:r w:rsidRPr="00B67820">
            <w:t>SC039263 (Scotland).</w:t>
          </w: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Arial MT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charset w:val="00"/>
    <w:family w:val="auto"/>
    <w:pitch w:val="variable"/>
    <w:sig w:usb0="E00002AF" w:usb1="5000E07B" w:usb2="00000000" w:usb3="00000000" w:csb0="0000019F" w:csb1="00000000"/>
  </w:font>
  <w:font w:name="Arial MT Black">
    <w:altName w:val="Arial"/>
    <w:panose1 w:val="00000000000000000000"/>
    <w:charset w:val="00"/>
    <w:family w:val="roman"/>
    <w:notTrueType/>
    <w:pitch w:val="default"/>
  </w:font>
  <w:font w:name="Arial Regular">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8D5"/>
    <w:rsid w:val="00054B43"/>
    <w:rsid w:val="000D28D5"/>
    <w:rsid w:val="000E3E88"/>
    <w:rsid w:val="000F5CCA"/>
    <w:rsid w:val="001D21D9"/>
    <w:rsid w:val="003B3AAC"/>
    <w:rsid w:val="004A5AD2"/>
    <w:rsid w:val="00685C33"/>
    <w:rsid w:val="00742509"/>
    <w:rsid w:val="0078088E"/>
    <w:rsid w:val="007E71CC"/>
    <w:rsid w:val="008C1EB5"/>
    <w:rsid w:val="008D39CB"/>
    <w:rsid w:val="00922150"/>
    <w:rsid w:val="00954C92"/>
    <w:rsid w:val="00BF5719"/>
    <w:rsid w:val="00C43430"/>
    <w:rsid w:val="00CC6EF8"/>
    <w:rsid w:val="00D12E46"/>
    <w:rsid w:val="00D57697"/>
    <w:rsid w:val="00D80BB4"/>
    <w:rsid w:val="00E771AB"/>
    <w:rsid w:val="00E862E2"/>
    <w:rsid w:val="00EC7A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28D5"/>
    <w:rPr>
      <w:color w:val="808080"/>
    </w:rPr>
  </w:style>
  <w:style w:type="character" w:styleId="Hyperlink">
    <w:name w:val="Hyperlink"/>
    <w:basedOn w:val="DefaultParagraphFont"/>
    <w:uiPriority w:val="99"/>
    <w:rsid w:val="000D28D5"/>
    <w:rPr>
      <w:color w:val="0D0086"/>
      <w:u w:val="single"/>
    </w:rPr>
  </w:style>
  <w:style w:type="paragraph" w:customStyle="1" w:styleId="Charityblurb-firstline">
    <w:name w:val="Charity blurb - first line"/>
    <w:basedOn w:val="Normal"/>
    <w:next w:val="Normal"/>
    <w:uiPriority w:val="99"/>
    <w:rsid w:val="000D28D5"/>
    <w:pPr>
      <w:pBdr>
        <w:top w:val="single" w:sz="12" w:space="9" w:color="253773"/>
      </w:pBdr>
      <w:tabs>
        <w:tab w:val="right" w:pos="10206"/>
      </w:tabs>
      <w:spacing w:before="180"/>
      <w:ind w:right="1701"/>
    </w:pPr>
    <w:rPr>
      <w:rFonts w:eastAsiaTheme="minorHAnsi"/>
      <w:color w:val="414042"/>
      <w:kern w:val="0"/>
      <w:sz w:val="24"/>
      <w:szCs w:val="28"/>
      <w:lang w:eastAsia="en-US"/>
      <w14:ligatures w14:val="none"/>
    </w:rPr>
  </w:style>
  <w:style w:type="paragraph" w:styleId="Footer">
    <w:name w:val="footer"/>
    <w:basedOn w:val="Normal"/>
    <w:link w:val="FooterChar"/>
    <w:autoRedefine/>
    <w:uiPriority w:val="99"/>
    <w:rsid w:val="000D28D5"/>
    <w:pPr>
      <w:tabs>
        <w:tab w:val="left" w:pos="0"/>
        <w:tab w:val="right" w:pos="8647"/>
      </w:tabs>
      <w:spacing w:before="600" w:after="0" w:line="240" w:lineRule="auto"/>
      <w:ind w:right="2041" w:hanging="567"/>
    </w:pPr>
    <w:rPr>
      <w:rFonts w:eastAsiaTheme="minorHAnsi"/>
      <w:noProof/>
      <w:color w:val="414042"/>
      <w:kern w:val="0"/>
      <w:sz w:val="24"/>
      <w:szCs w:val="28"/>
      <w:lang w:eastAsia="en-US"/>
      <w14:ligatures w14:val="none"/>
    </w:rPr>
  </w:style>
  <w:style w:type="character" w:customStyle="1" w:styleId="FooterChar">
    <w:name w:val="Footer Char"/>
    <w:basedOn w:val="DefaultParagraphFont"/>
    <w:link w:val="Footer"/>
    <w:uiPriority w:val="99"/>
    <w:rsid w:val="000D28D5"/>
    <w:rPr>
      <w:rFonts w:eastAsiaTheme="minorHAnsi"/>
      <w:noProof/>
      <w:color w:val="414042"/>
      <w:kern w:val="0"/>
      <w:sz w:val="24"/>
      <w:szCs w:val="28"/>
      <w:lang w:eastAsia="en-US"/>
      <w14:ligatures w14:val="none"/>
    </w:rPr>
  </w:style>
  <w:style w:type="paragraph" w:customStyle="1" w:styleId="77F9AB65FDA24C01B559DDB25DE0F5F8">
    <w:name w:val="77F9AB65FDA24C01B559DDB25DE0F5F8"/>
    <w:rsid w:val="000D28D5"/>
  </w:style>
  <w:style w:type="paragraph" w:customStyle="1" w:styleId="C75A42C96AA54C1D9D881EB5337D232A">
    <w:name w:val="C75A42C96AA54C1D9D881EB5337D232A"/>
    <w:rsid w:val="000D28D5"/>
  </w:style>
  <w:style w:type="paragraph" w:customStyle="1" w:styleId="23D7F819E02E4318BD9040A3CD3CC882">
    <w:name w:val="23D7F819E02E4318BD9040A3CD3CC882"/>
    <w:rsid w:val="000D28D5"/>
  </w:style>
  <w:style w:type="paragraph" w:customStyle="1" w:styleId="8F74D066097D47D3946E35515C41078A">
    <w:name w:val="8F74D066097D47D3946E35515C41078A"/>
    <w:rsid w:val="000D28D5"/>
  </w:style>
  <w:style w:type="paragraph" w:customStyle="1" w:styleId="FFCB3CDD24254CCAAD5B07CADD25DEED">
    <w:name w:val="FFCB3CDD24254CCAAD5B07CADD25DEED"/>
    <w:rsid w:val="000D28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ustrans">
      <a:dk1>
        <a:srgbClr val="414042"/>
      </a:dk1>
      <a:lt1>
        <a:srgbClr val="FFFFFF"/>
      </a:lt1>
      <a:dk2>
        <a:srgbClr val="0D0086"/>
      </a:dk2>
      <a:lt2>
        <a:srgbClr val="C0D631"/>
      </a:lt2>
      <a:accent1>
        <a:srgbClr val="922C6F"/>
      </a:accent1>
      <a:accent2>
        <a:srgbClr val="FFCF41"/>
      </a:accent2>
      <a:accent3>
        <a:srgbClr val="E68EBC"/>
      </a:accent3>
      <a:accent4>
        <a:srgbClr val="009BA7"/>
      </a:accent4>
      <a:accent5>
        <a:srgbClr val="506E5A"/>
      </a:accent5>
      <a:accent6>
        <a:srgbClr val="459DD7"/>
      </a:accent6>
      <a:hlink>
        <a:srgbClr val="0D0086"/>
      </a:hlink>
      <a:folHlink>
        <a:srgbClr val="922C6F"/>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11fd799-41db-4474-b81f-f8d3eaaa7e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481B30F6150240915FE6270513C566" ma:contentTypeVersion="15" ma:contentTypeDescription="Create a new document." ma:contentTypeScope="" ma:versionID="4398e2de5fab957dc8b274e3664e2cbf">
  <xsd:schema xmlns:xsd="http://www.w3.org/2001/XMLSchema" xmlns:xs="http://www.w3.org/2001/XMLSchema" xmlns:p="http://schemas.microsoft.com/office/2006/metadata/properties" xmlns:ns3="511fd799-41db-4474-b81f-f8d3eaaa7e31" xmlns:ns4="a25acee1-4668-4a3a-9690-71648ae546d2" targetNamespace="http://schemas.microsoft.com/office/2006/metadata/properties" ma:root="true" ma:fieldsID="9d2fa5a624d345c738b91f0aa35572f4" ns3:_="" ns4:_="">
    <xsd:import namespace="511fd799-41db-4474-b81f-f8d3eaaa7e31"/>
    <xsd:import namespace="a25acee1-4668-4a3a-9690-71648ae546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Location"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fd799-41db-4474-b81f-f8d3eaaa7e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acee1-4668-4a3a-9690-71648ae546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73452E-FED2-4891-A791-042CCE46FF79}">
  <ds:schemaRefs>
    <ds:schemaRef ds:uri="http://schemas.microsoft.com/sharepoint/v3/contenttype/forms"/>
  </ds:schemaRefs>
</ds:datastoreItem>
</file>

<file path=customXml/itemProps2.xml><?xml version="1.0" encoding="utf-8"?>
<ds:datastoreItem xmlns:ds="http://schemas.openxmlformats.org/officeDocument/2006/customXml" ds:itemID="{6F200DE4-1B8E-4004-8FCE-C7820966EB54}">
  <ds:schemaRefs>
    <ds:schemaRef ds:uri="http://schemas.openxmlformats.org/officeDocument/2006/bibliography"/>
  </ds:schemaRefs>
</ds:datastoreItem>
</file>

<file path=customXml/itemProps3.xml><?xml version="1.0" encoding="utf-8"?>
<ds:datastoreItem xmlns:ds="http://schemas.openxmlformats.org/officeDocument/2006/customXml" ds:itemID="{EDFFEE98-9EA7-4D4D-94B3-4C11E578CCC8}">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 ds:uri="a25acee1-4668-4a3a-9690-71648ae546d2"/>
    <ds:schemaRef ds:uri="511fd799-41db-4474-b81f-f8d3eaaa7e31"/>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10E2537-0195-48E3-BA85-ABE672DAC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fd799-41db-4474-b81f-f8d3eaaa7e31"/>
    <ds:schemaRef ds:uri="a25acee1-4668-4a3a-9690-71648ae54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2023 Word Template wguidance (1)</Template>
  <TotalTime>1</TotalTime>
  <Pages>28</Pages>
  <Words>4840</Words>
  <Characters>27588</Characters>
  <Application>Microsoft Office Word</Application>
  <DocSecurity>0</DocSecurity>
  <Lines>229</Lines>
  <Paragraphs>64</Paragraphs>
  <ScaleCrop>false</ScaleCrop>
  <Company>Sustrans</Company>
  <LinksUpToDate>false</LinksUpToDate>
  <CharactersWithSpaces>32364</CharactersWithSpaces>
  <SharedDoc>false</SharedDoc>
  <HLinks>
    <vt:vector size="204" baseType="variant">
      <vt:variant>
        <vt:i4>589844</vt:i4>
      </vt:variant>
      <vt:variant>
        <vt:i4>141</vt:i4>
      </vt:variant>
      <vt:variant>
        <vt:i4>0</vt:i4>
      </vt:variant>
      <vt:variant>
        <vt:i4>5</vt:i4>
      </vt:variant>
      <vt:variant>
        <vt:lpwstr>https://www.sustrans.org.uk/media/11397/cost-of-living-report.pdf</vt:lpwstr>
      </vt:variant>
      <vt:variant>
        <vt:lpwstr/>
      </vt:variant>
      <vt:variant>
        <vt:i4>7995498</vt:i4>
      </vt:variant>
      <vt:variant>
        <vt:i4>138</vt:i4>
      </vt:variant>
      <vt:variant>
        <vt:i4>0</vt:i4>
      </vt:variant>
      <vt:variant>
        <vt:i4>5</vt:i4>
      </vt:variant>
      <vt:variant>
        <vt:lpwstr>https://www.sustrans.org.uk/the-walking-and-cycling-index/walking-and-cycling-index-data-tool/</vt:lpwstr>
      </vt:variant>
      <vt:variant>
        <vt:lpwstr/>
      </vt:variant>
      <vt:variant>
        <vt:i4>8061035</vt:i4>
      </vt:variant>
      <vt:variant>
        <vt:i4>135</vt:i4>
      </vt:variant>
      <vt:variant>
        <vt:i4>0</vt:i4>
      </vt:variant>
      <vt:variant>
        <vt:i4>5</vt:i4>
      </vt:variant>
      <vt:variant>
        <vt:lpwstr>https://www.sustrans.org.uk/media/11708/sustrans-disabled-citizens-inquiry-full-report.pdf</vt:lpwstr>
      </vt:variant>
      <vt:variant>
        <vt:lpwstr/>
      </vt:variant>
      <vt:variant>
        <vt:i4>5898261</vt:i4>
      </vt:variant>
      <vt:variant>
        <vt:i4>132</vt:i4>
      </vt:variant>
      <vt:variant>
        <vt:i4>0</vt:i4>
      </vt:variant>
      <vt:variant>
        <vt:i4>5</vt:i4>
      </vt:variant>
      <vt:variant>
        <vt:lpwstr>https://www.sustrans.org.uk/our-blog/research/all-themes/all/walking-for-everyone</vt:lpwstr>
      </vt:variant>
      <vt:variant>
        <vt:lpwstr/>
      </vt:variant>
      <vt:variant>
        <vt:i4>4391003</vt:i4>
      </vt:variant>
      <vt:variant>
        <vt:i4>129</vt:i4>
      </vt:variant>
      <vt:variant>
        <vt:i4>0</vt:i4>
      </vt:variant>
      <vt:variant>
        <vt:i4>5</vt:i4>
      </vt:variant>
      <vt:variant>
        <vt:lpwstr>https://www.sustrans.org.uk/media/7377/cycling_for_everyone-sustrans-arup.pdf</vt:lpwstr>
      </vt:variant>
      <vt:variant>
        <vt:lpwstr/>
      </vt:variant>
      <vt:variant>
        <vt:i4>2424901</vt:i4>
      </vt:variant>
      <vt:variant>
        <vt:i4>126</vt:i4>
      </vt:variant>
      <vt:variant>
        <vt:i4>0</vt:i4>
      </vt:variant>
      <vt:variant>
        <vt:i4>5</vt:i4>
      </vt:variant>
      <vt:variant>
        <vt:lpwstr>https://www.sustrans.org.uk/media/11862/sustrans_strategy_document_final.pdf</vt:lpwstr>
      </vt:variant>
      <vt:variant>
        <vt:lpwstr/>
      </vt:variant>
      <vt:variant>
        <vt:i4>1310771</vt:i4>
      </vt:variant>
      <vt:variant>
        <vt:i4>119</vt:i4>
      </vt:variant>
      <vt:variant>
        <vt:i4>0</vt:i4>
      </vt:variant>
      <vt:variant>
        <vt:i4>5</vt:i4>
      </vt:variant>
      <vt:variant>
        <vt:lpwstr/>
      </vt:variant>
      <vt:variant>
        <vt:lpwstr>_Toc155257231</vt:lpwstr>
      </vt:variant>
      <vt:variant>
        <vt:i4>1310771</vt:i4>
      </vt:variant>
      <vt:variant>
        <vt:i4>113</vt:i4>
      </vt:variant>
      <vt:variant>
        <vt:i4>0</vt:i4>
      </vt:variant>
      <vt:variant>
        <vt:i4>5</vt:i4>
      </vt:variant>
      <vt:variant>
        <vt:lpwstr/>
      </vt:variant>
      <vt:variant>
        <vt:lpwstr>_Toc155257230</vt:lpwstr>
      </vt:variant>
      <vt:variant>
        <vt:i4>1376307</vt:i4>
      </vt:variant>
      <vt:variant>
        <vt:i4>107</vt:i4>
      </vt:variant>
      <vt:variant>
        <vt:i4>0</vt:i4>
      </vt:variant>
      <vt:variant>
        <vt:i4>5</vt:i4>
      </vt:variant>
      <vt:variant>
        <vt:lpwstr/>
      </vt:variant>
      <vt:variant>
        <vt:lpwstr>_Toc155257229</vt:lpwstr>
      </vt:variant>
      <vt:variant>
        <vt:i4>1376307</vt:i4>
      </vt:variant>
      <vt:variant>
        <vt:i4>101</vt:i4>
      </vt:variant>
      <vt:variant>
        <vt:i4>0</vt:i4>
      </vt:variant>
      <vt:variant>
        <vt:i4>5</vt:i4>
      </vt:variant>
      <vt:variant>
        <vt:lpwstr/>
      </vt:variant>
      <vt:variant>
        <vt:lpwstr>_Toc155257228</vt:lpwstr>
      </vt:variant>
      <vt:variant>
        <vt:i4>1376307</vt:i4>
      </vt:variant>
      <vt:variant>
        <vt:i4>95</vt:i4>
      </vt:variant>
      <vt:variant>
        <vt:i4>0</vt:i4>
      </vt:variant>
      <vt:variant>
        <vt:i4>5</vt:i4>
      </vt:variant>
      <vt:variant>
        <vt:lpwstr/>
      </vt:variant>
      <vt:variant>
        <vt:lpwstr>_Toc155257227</vt:lpwstr>
      </vt:variant>
      <vt:variant>
        <vt:i4>1376307</vt:i4>
      </vt:variant>
      <vt:variant>
        <vt:i4>89</vt:i4>
      </vt:variant>
      <vt:variant>
        <vt:i4>0</vt:i4>
      </vt:variant>
      <vt:variant>
        <vt:i4>5</vt:i4>
      </vt:variant>
      <vt:variant>
        <vt:lpwstr/>
      </vt:variant>
      <vt:variant>
        <vt:lpwstr>_Toc155257226</vt:lpwstr>
      </vt:variant>
      <vt:variant>
        <vt:i4>1376307</vt:i4>
      </vt:variant>
      <vt:variant>
        <vt:i4>83</vt:i4>
      </vt:variant>
      <vt:variant>
        <vt:i4>0</vt:i4>
      </vt:variant>
      <vt:variant>
        <vt:i4>5</vt:i4>
      </vt:variant>
      <vt:variant>
        <vt:lpwstr/>
      </vt:variant>
      <vt:variant>
        <vt:lpwstr>_Toc155257225</vt:lpwstr>
      </vt:variant>
      <vt:variant>
        <vt:i4>1376307</vt:i4>
      </vt:variant>
      <vt:variant>
        <vt:i4>77</vt:i4>
      </vt:variant>
      <vt:variant>
        <vt:i4>0</vt:i4>
      </vt:variant>
      <vt:variant>
        <vt:i4>5</vt:i4>
      </vt:variant>
      <vt:variant>
        <vt:lpwstr/>
      </vt:variant>
      <vt:variant>
        <vt:lpwstr>_Toc155257224</vt:lpwstr>
      </vt:variant>
      <vt:variant>
        <vt:i4>1376307</vt:i4>
      </vt:variant>
      <vt:variant>
        <vt:i4>71</vt:i4>
      </vt:variant>
      <vt:variant>
        <vt:i4>0</vt:i4>
      </vt:variant>
      <vt:variant>
        <vt:i4>5</vt:i4>
      </vt:variant>
      <vt:variant>
        <vt:lpwstr/>
      </vt:variant>
      <vt:variant>
        <vt:lpwstr>_Toc155257223</vt:lpwstr>
      </vt:variant>
      <vt:variant>
        <vt:i4>1376307</vt:i4>
      </vt:variant>
      <vt:variant>
        <vt:i4>65</vt:i4>
      </vt:variant>
      <vt:variant>
        <vt:i4>0</vt:i4>
      </vt:variant>
      <vt:variant>
        <vt:i4>5</vt:i4>
      </vt:variant>
      <vt:variant>
        <vt:lpwstr/>
      </vt:variant>
      <vt:variant>
        <vt:lpwstr>_Toc155257222</vt:lpwstr>
      </vt:variant>
      <vt:variant>
        <vt:i4>1376307</vt:i4>
      </vt:variant>
      <vt:variant>
        <vt:i4>59</vt:i4>
      </vt:variant>
      <vt:variant>
        <vt:i4>0</vt:i4>
      </vt:variant>
      <vt:variant>
        <vt:i4>5</vt:i4>
      </vt:variant>
      <vt:variant>
        <vt:lpwstr/>
      </vt:variant>
      <vt:variant>
        <vt:lpwstr>_Toc155257221</vt:lpwstr>
      </vt:variant>
      <vt:variant>
        <vt:i4>1376307</vt:i4>
      </vt:variant>
      <vt:variant>
        <vt:i4>53</vt:i4>
      </vt:variant>
      <vt:variant>
        <vt:i4>0</vt:i4>
      </vt:variant>
      <vt:variant>
        <vt:i4>5</vt:i4>
      </vt:variant>
      <vt:variant>
        <vt:lpwstr/>
      </vt:variant>
      <vt:variant>
        <vt:lpwstr>_Toc155257220</vt:lpwstr>
      </vt:variant>
      <vt:variant>
        <vt:i4>1441843</vt:i4>
      </vt:variant>
      <vt:variant>
        <vt:i4>47</vt:i4>
      </vt:variant>
      <vt:variant>
        <vt:i4>0</vt:i4>
      </vt:variant>
      <vt:variant>
        <vt:i4>5</vt:i4>
      </vt:variant>
      <vt:variant>
        <vt:lpwstr/>
      </vt:variant>
      <vt:variant>
        <vt:lpwstr>_Toc155257219</vt:lpwstr>
      </vt:variant>
      <vt:variant>
        <vt:i4>1441843</vt:i4>
      </vt:variant>
      <vt:variant>
        <vt:i4>41</vt:i4>
      </vt:variant>
      <vt:variant>
        <vt:i4>0</vt:i4>
      </vt:variant>
      <vt:variant>
        <vt:i4>5</vt:i4>
      </vt:variant>
      <vt:variant>
        <vt:lpwstr/>
      </vt:variant>
      <vt:variant>
        <vt:lpwstr>_Toc155257218</vt:lpwstr>
      </vt:variant>
      <vt:variant>
        <vt:i4>1441843</vt:i4>
      </vt:variant>
      <vt:variant>
        <vt:i4>35</vt:i4>
      </vt:variant>
      <vt:variant>
        <vt:i4>0</vt:i4>
      </vt:variant>
      <vt:variant>
        <vt:i4>5</vt:i4>
      </vt:variant>
      <vt:variant>
        <vt:lpwstr/>
      </vt:variant>
      <vt:variant>
        <vt:lpwstr>_Toc155257214</vt:lpwstr>
      </vt:variant>
      <vt:variant>
        <vt:i4>1441843</vt:i4>
      </vt:variant>
      <vt:variant>
        <vt:i4>29</vt:i4>
      </vt:variant>
      <vt:variant>
        <vt:i4>0</vt:i4>
      </vt:variant>
      <vt:variant>
        <vt:i4>5</vt:i4>
      </vt:variant>
      <vt:variant>
        <vt:lpwstr/>
      </vt:variant>
      <vt:variant>
        <vt:lpwstr>_Toc155257213</vt:lpwstr>
      </vt:variant>
      <vt:variant>
        <vt:i4>1441843</vt:i4>
      </vt:variant>
      <vt:variant>
        <vt:i4>23</vt:i4>
      </vt:variant>
      <vt:variant>
        <vt:i4>0</vt:i4>
      </vt:variant>
      <vt:variant>
        <vt:i4>5</vt:i4>
      </vt:variant>
      <vt:variant>
        <vt:lpwstr/>
      </vt:variant>
      <vt:variant>
        <vt:lpwstr>_Toc155257212</vt:lpwstr>
      </vt:variant>
      <vt:variant>
        <vt:i4>1441843</vt:i4>
      </vt:variant>
      <vt:variant>
        <vt:i4>17</vt:i4>
      </vt:variant>
      <vt:variant>
        <vt:i4>0</vt:i4>
      </vt:variant>
      <vt:variant>
        <vt:i4>5</vt:i4>
      </vt:variant>
      <vt:variant>
        <vt:lpwstr/>
      </vt:variant>
      <vt:variant>
        <vt:lpwstr>_Toc155257211</vt:lpwstr>
      </vt:variant>
      <vt:variant>
        <vt:i4>1441843</vt:i4>
      </vt:variant>
      <vt:variant>
        <vt:i4>11</vt:i4>
      </vt:variant>
      <vt:variant>
        <vt:i4>0</vt:i4>
      </vt:variant>
      <vt:variant>
        <vt:i4>5</vt:i4>
      </vt:variant>
      <vt:variant>
        <vt:lpwstr/>
      </vt:variant>
      <vt:variant>
        <vt:lpwstr>_Toc155257210</vt:lpwstr>
      </vt:variant>
      <vt:variant>
        <vt:i4>1507379</vt:i4>
      </vt:variant>
      <vt:variant>
        <vt:i4>5</vt:i4>
      </vt:variant>
      <vt:variant>
        <vt:i4>0</vt:i4>
      </vt:variant>
      <vt:variant>
        <vt:i4>5</vt:i4>
      </vt:variant>
      <vt:variant>
        <vt:lpwstr/>
      </vt:variant>
      <vt:variant>
        <vt:lpwstr>_Toc155257202</vt:lpwstr>
      </vt:variant>
      <vt:variant>
        <vt:i4>589893</vt:i4>
      </vt:variant>
      <vt:variant>
        <vt:i4>0</vt:i4>
      </vt:variant>
      <vt:variant>
        <vt:i4>0</vt:i4>
      </vt:variant>
      <vt:variant>
        <vt:i4>5</vt:i4>
      </vt:variant>
      <vt:variant>
        <vt:lpwstr>https://www.sustrans.org.uk/</vt:lpwstr>
      </vt:variant>
      <vt:variant>
        <vt:lpwstr/>
      </vt:variant>
      <vt:variant>
        <vt:i4>4128881</vt:i4>
      </vt:variant>
      <vt:variant>
        <vt:i4>18</vt:i4>
      </vt:variant>
      <vt:variant>
        <vt:i4>0</vt:i4>
      </vt:variant>
      <vt:variant>
        <vt:i4>5</vt:i4>
      </vt:variant>
      <vt:variant>
        <vt:lpwstr>https://www.mckinsey.com/featured-insights/diversity-and-inclusion/diversity-wins-how-inclusion-matters</vt:lpwstr>
      </vt:variant>
      <vt:variant>
        <vt:lpwstr/>
      </vt:variant>
      <vt:variant>
        <vt:i4>5767253</vt:i4>
      </vt:variant>
      <vt:variant>
        <vt:i4>15</vt:i4>
      </vt:variant>
      <vt:variant>
        <vt:i4>0</vt:i4>
      </vt:variant>
      <vt:variant>
        <vt:i4>5</vt:i4>
      </vt:variant>
      <vt:variant>
        <vt:lpwstr>https://www.cpre.org.uk/resources/every-village-every-hour-2021-buses-report-full-report/</vt:lpwstr>
      </vt:variant>
      <vt:variant>
        <vt:lpwstr/>
      </vt:variant>
      <vt:variant>
        <vt:i4>2818089</vt:i4>
      </vt:variant>
      <vt:variant>
        <vt:i4>12</vt:i4>
      </vt:variant>
      <vt:variant>
        <vt:i4>0</vt:i4>
      </vt:variant>
      <vt:variant>
        <vt:i4>5</vt:i4>
      </vt:variant>
      <vt:variant>
        <vt:lpwstr>https://online.flippingbook.com/view/609189063/</vt:lpwstr>
      </vt:variant>
      <vt:variant>
        <vt:lpwstr/>
      </vt:variant>
      <vt:variant>
        <vt:i4>8061030</vt:i4>
      </vt:variant>
      <vt:variant>
        <vt:i4>9</vt:i4>
      </vt:variant>
      <vt:variant>
        <vt:i4>0</vt:i4>
      </vt:variant>
      <vt:variant>
        <vt:i4>5</vt:i4>
      </vt:variant>
      <vt:variant>
        <vt:lpwstr>https://wbg.org.uk/analysis/uk-policy-briefings/towards-gender-inclusive-and-sustainable-transport-systems/</vt:lpwstr>
      </vt:variant>
      <vt:variant>
        <vt:lpwstr/>
      </vt:variant>
      <vt:variant>
        <vt:i4>5898309</vt:i4>
      </vt:variant>
      <vt:variant>
        <vt:i4>6</vt:i4>
      </vt:variant>
      <vt:variant>
        <vt:i4>0</vt:i4>
      </vt:variant>
      <vt:variant>
        <vt:i4>5</vt:i4>
      </vt:variant>
      <vt:variant>
        <vt:lpwstr>https://www.jstor.org/stable/2782357</vt:lpwstr>
      </vt:variant>
      <vt:variant>
        <vt:lpwstr/>
      </vt:variant>
      <vt:variant>
        <vt:i4>196685</vt:i4>
      </vt:variant>
      <vt:variant>
        <vt:i4>3</vt:i4>
      </vt:variant>
      <vt:variant>
        <vt:i4>0</vt:i4>
      </vt:variant>
      <vt:variant>
        <vt:i4>5</vt:i4>
      </vt:variant>
      <vt:variant>
        <vt:lpwstr>https://theedgefund.files.wordpress.com/2013/04/neon-power-and-privilege-intro-guide.pdf</vt:lpwstr>
      </vt:variant>
      <vt:variant>
        <vt:lpwstr/>
      </vt:variant>
      <vt:variant>
        <vt:i4>1703947</vt:i4>
      </vt:variant>
      <vt:variant>
        <vt:i4>0</vt:i4>
      </vt:variant>
      <vt:variant>
        <vt:i4>0</vt:i4>
      </vt:variant>
      <vt:variant>
        <vt:i4>5</vt:i4>
      </vt:variant>
      <vt:variant>
        <vt:lpwstr>https://www.legislation.gov.uk/ukpga/2010/15/part/2/chapter/1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Everyone</dc:title>
  <dc:subject/>
  <dc:creator>Tierney Lovell</dc:creator>
  <cp:keywords/>
  <dc:description/>
  <cp:lastModifiedBy>Chris Bentley</cp:lastModifiedBy>
  <cp:revision>2</cp:revision>
  <cp:lastPrinted>2024-02-06T16:38:00Z</cp:lastPrinted>
  <dcterms:created xsi:type="dcterms:W3CDTF">2024-03-12T17:43:00Z</dcterms:created>
  <dcterms:modified xsi:type="dcterms:W3CDTF">2024-03-12T17:43:00Z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0x010100C6481B30F6150240915FE6270513C566</vt:lpwstr>
  </property>
  <property fmtid="{D5CDD505-2E9C-101B-9397-08002B2CF9AE}" pid="3" name="Order">
    <vt:r8>3834400</vt:r8>
  </property>
  <property fmtid="{D5CDD505-2E9C-101B-9397-08002B2CF9AE}" pid="4" name="Department Field">
    <vt:lpwstr>1;#Strategic Communications|2450ac74-7dc8-4ae6-bb51-192224346ea2</vt:lpwstr>
  </property>
  <property fmtid="{D5CDD505-2E9C-101B-9397-08002B2CF9AE}" pid="5" name="Location Field">
    <vt:lpwstr>2;#UK-wide|8bed7617-eda3-4ea7-a5b6-47d8e6d925a7</vt:lpwstr>
  </property>
  <property fmtid="{D5CDD505-2E9C-101B-9397-08002B2CF9AE}" pid="6" name="MediaServiceImageTags">
    <vt:lpwstr/>
  </property>
</Properties>
</file>